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3DBE" w14:textId="3D02402B" w:rsidR="004D4F7B" w:rsidRDefault="00000000">
      <w:pPr>
        <w:pStyle w:val="Title"/>
        <w:ind w:right="582"/>
        <w:jc w:val="center"/>
      </w:pPr>
      <w:r>
        <w:t xml:space="preserve">Attachment </w:t>
      </w:r>
      <w:r w:rsidR="003D799D">
        <w:rPr>
          <w:spacing w:val="-10"/>
        </w:rPr>
        <w:t>A</w:t>
      </w:r>
    </w:p>
    <w:p w14:paraId="548E81EE" w14:textId="77777777" w:rsidR="004D4F7B" w:rsidRDefault="00000000">
      <w:pPr>
        <w:pStyle w:val="Title"/>
        <w:spacing w:before="200"/>
        <w:ind w:left="140"/>
      </w:pPr>
      <w:r>
        <w:rPr>
          <w:noProof/>
        </w:rPr>
        <mc:AlternateContent>
          <mc:Choice Requires="wps">
            <w:drawing>
              <wp:anchor distT="0" distB="0" distL="0" distR="0" simplePos="0" relativeHeight="487587840" behindDoc="1" locked="0" layoutInCell="1" allowOverlap="1" wp14:anchorId="0C813EB2" wp14:editId="554ED967">
                <wp:simplePos x="0" y="0"/>
                <wp:positionH relativeFrom="page">
                  <wp:posOffset>895985</wp:posOffset>
                </wp:positionH>
                <wp:positionV relativeFrom="paragraph">
                  <wp:posOffset>363094</wp:posOffset>
                </wp:positionV>
                <wp:extent cx="59804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3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1BD588" id="Graphic 3" o:spid="_x0000_s1026" style="position:absolute;margin-left:70.55pt;margin-top:28.6pt;width:470.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" path="m,l5980430,e" filled="f" strokeweight="1pt">
                <v:path arrowok="t"/>
                <w10:wrap type="topAndBottom" anchorx="page"/>
              </v:shape>
            </w:pict>
          </mc:Fallback>
        </mc:AlternateContent>
      </w:r>
      <w:r>
        <w:t>GRADY</w:t>
      </w:r>
      <w:r>
        <w:rPr>
          <w:spacing w:val="-6"/>
        </w:rPr>
        <w:t xml:space="preserve"> </w:t>
      </w:r>
      <w:r>
        <w:t>HEALTH</w:t>
      </w:r>
      <w:r>
        <w:rPr>
          <w:spacing w:val="-2"/>
        </w:rPr>
        <w:t xml:space="preserve"> </w:t>
      </w:r>
      <w:r>
        <w:t>SYSTEM</w:t>
      </w:r>
      <w:r>
        <w:rPr>
          <w:spacing w:val="-3"/>
        </w:rPr>
        <w:t xml:space="preserve"> </w:t>
      </w:r>
      <w:r>
        <w:t>STANDARD</w:t>
      </w:r>
      <w:r>
        <w:rPr>
          <w:spacing w:val="-3"/>
        </w:rPr>
        <w:t xml:space="preserve"> </w:t>
      </w:r>
      <w:r>
        <w:t>TERMS</w:t>
      </w:r>
      <w:r>
        <w:rPr>
          <w:spacing w:val="-3"/>
        </w:rPr>
        <w:t xml:space="preserve"> </w:t>
      </w:r>
      <w:r>
        <w:t>AND</w:t>
      </w:r>
      <w:r>
        <w:rPr>
          <w:spacing w:val="-3"/>
        </w:rPr>
        <w:t xml:space="preserve"> </w:t>
      </w:r>
      <w:r>
        <w:rPr>
          <w:spacing w:val="-2"/>
        </w:rPr>
        <w:t>CONDITIONS</w:t>
      </w:r>
    </w:p>
    <w:p w14:paraId="7A1B747A" w14:textId="77777777" w:rsidR="004D4F7B" w:rsidRDefault="004D4F7B">
      <w:pPr>
        <w:pStyle w:val="BodyText"/>
        <w:spacing w:before="79"/>
        <w:rPr>
          <w:b/>
        </w:rPr>
      </w:pPr>
    </w:p>
    <w:p w14:paraId="0A50778A" w14:textId="77777777" w:rsidR="004D4F7B" w:rsidRDefault="00000000">
      <w:pPr>
        <w:pStyle w:val="Heading1"/>
        <w:spacing w:before="1"/>
      </w:pPr>
      <w:r>
        <w:t>Terms</w:t>
      </w:r>
      <w:r>
        <w:rPr>
          <w:spacing w:val="-1"/>
        </w:rPr>
        <w:t xml:space="preserve"> </w:t>
      </w:r>
      <w:r>
        <w:t>and</w:t>
      </w:r>
      <w:r>
        <w:rPr>
          <w:spacing w:val="-1"/>
        </w:rPr>
        <w:t xml:space="preserve"> </w:t>
      </w:r>
      <w:r>
        <w:rPr>
          <w:spacing w:val="-2"/>
        </w:rPr>
        <w:t>Conditions</w:t>
      </w:r>
    </w:p>
    <w:p w14:paraId="4C06AF7D" w14:textId="77777777" w:rsidR="004D4F7B" w:rsidRDefault="00000000">
      <w:pPr>
        <w:pStyle w:val="BodyText"/>
        <w:spacing w:before="219"/>
        <w:ind w:left="140" w:right="137"/>
        <w:jc w:val="both"/>
      </w:pPr>
      <w:r>
        <w:t>Compliance with the following terms and conditions are required for any Vendor selected to provide goods, equipment, or services by the awarding of any solicitation.</w:t>
      </w:r>
    </w:p>
    <w:p w14:paraId="37873DC1" w14:textId="77777777" w:rsidR="004D4F7B" w:rsidRDefault="004D4F7B">
      <w:pPr>
        <w:pStyle w:val="BodyText"/>
      </w:pPr>
    </w:p>
    <w:p w14:paraId="5A58EBCE" w14:textId="77777777" w:rsidR="004D4F7B" w:rsidRDefault="00000000">
      <w:pPr>
        <w:pStyle w:val="Heading1"/>
      </w:pPr>
      <w:r>
        <w:t>§</w:t>
      </w:r>
      <w:r>
        <w:rPr>
          <w:spacing w:val="-4"/>
        </w:rPr>
        <w:t xml:space="preserve"> </w:t>
      </w:r>
      <w:r>
        <w:t>1:</w:t>
      </w:r>
      <w:r>
        <w:rPr>
          <w:spacing w:val="34"/>
        </w:rPr>
        <w:t xml:space="preserve"> </w:t>
      </w:r>
      <w:r>
        <w:t>Product/Service</w:t>
      </w:r>
      <w:r>
        <w:rPr>
          <w:spacing w:val="-3"/>
        </w:rPr>
        <w:t xml:space="preserve"> </w:t>
      </w:r>
      <w:r>
        <w:t>Delivery</w:t>
      </w:r>
      <w:r>
        <w:rPr>
          <w:spacing w:val="-4"/>
        </w:rPr>
        <w:t xml:space="preserve"> </w:t>
      </w:r>
      <w:r>
        <w:rPr>
          <w:spacing w:val="-2"/>
        </w:rPr>
        <w:t>Requirement</w:t>
      </w:r>
    </w:p>
    <w:p w14:paraId="205B1DBF" w14:textId="77777777" w:rsidR="004D4F7B" w:rsidRDefault="004D4F7B">
      <w:pPr>
        <w:pStyle w:val="BodyText"/>
        <w:rPr>
          <w:b/>
        </w:rPr>
      </w:pPr>
    </w:p>
    <w:p w14:paraId="6290EF0B" w14:textId="77777777" w:rsidR="004D4F7B" w:rsidRDefault="00000000">
      <w:pPr>
        <w:pStyle w:val="BodyText"/>
        <w:ind w:left="140" w:right="137"/>
        <w:jc w:val="both"/>
      </w:pPr>
      <w:r>
        <w:t>Selected Vendor(s) must be able to provide awarded goods, equipment, services, or construction within 30 days of award, or sooner if specifically stated.</w:t>
      </w:r>
      <w:r>
        <w:rPr>
          <w:spacing w:val="40"/>
        </w:rPr>
        <w:t xml:space="preserve"> </w:t>
      </w:r>
      <w:r>
        <w:t>Vendor’s inability to supply awarded goods, equipment, services, or construction by stated time, subjects Vendor to immediate contract cancellation at the option of GHS.</w:t>
      </w:r>
    </w:p>
    <w:p w14:paraId="6D2F5DD9" w14:textId="77777777" w:rsidR="004D4F7B" w:rsidRDefault="004D4F7B">
      <w:pPr>
        <w:pStyle w:val="BodyText"/>
      </w:pPr>
    </w:p>
    <w:p w14:paraId="4D303A67" w14:textId="77777777" w:rsidR="004D4F7B" w:rsidRDefault="00000000">
      <w:pPr>
        <w:pStyle w:val="Heading1"/>
      </w:pPr>
      <w:r>
        <w:t>§</w:t>
      </w:r>
      <w:r>
        <w:rPr>
          <w:spacing w:val="-4"/>
        </w:rPr>
        <w:t xml:space="preserve"> </w:t>
      </w:r>
      <w:r>
        <w:t>2:</w:t>
      </w:r>
      <w:r>
        <w:rPr>
          <w:spacing w:val="-2"/>
        </w:rPr>
        <w:t xml:space="preserve"> </w:t>
      </w:r>
      <w:r>
        <w:t>Proposal</w:t>
      </w:r>
      <w:r>
        <w:rPr>
          <w:spacing w:val="-2"/>
        </w:rPr>
        <w:t xml:space="preserve"> </w:t>
      </w:r>
      <w:r>
        <w:t>and</w:t>
      </w:r>
      <w:r>
        <w:rPr>
          <w:spacing w:val="-2"/>
        </w:rPr>
        <w:t xml:space="preserve"> </w:t>
      </w:r>
      <w:r>
        <w:t>Pricing</w:t>
      </w:r>
      <w:r>
        <w:rPr>
          <w:spacing w:val="-3"/>
        </w:rPr>
        <w:t xml:space="preserve"> </w:t>
      </w:r>
      <w:r>
        <w:t>Lock-</w:t>
      </w:r>
      <w:r>
        <w:rPr>
          <w:spacing w:val="-5"/>
        </w:rPr>
        <w:t>In</w:t>
      </w:r>
    </w:p>
    <w:p w14:paraId="4E3D62E6" w14:textId="77777777" w:rsidR="004D4F7B" w:rsidRDefault="004D4F7B">
      <w:pPr>
        <w:pStyle w:val="BodyText"/>
        <w:rPr>
          <w:b/>
        </w:rPr>
      </w:pPr>
    </w:p>
    <w:p w14:paraId="2407F776" w14:textId="0ABB039F" w:rsidR="004D4F7B" w:rsidRDefault="00000000">
      <w:pPr>
        <w:pStyle w:val="BodyText"/>
        <w:ind w:left="140" w:right="138"/>
        <w:jc w:val="both"/>
      </w:pPr>
      <w:r>
        <w:t xml:space="preserve">All proposals remain firm for </w:t>
      </w:r>
      <w:r w:rsidR="00E7410D">
        <w:t>a minimum</w:t>
      </w:r>
      <w:r>
        <w:t xml:space="preserve"> of one year.</w:t>
      </w:r>
      <w:r>
        <w:rPr>
          <w:spacing w:val="40"/>
        </w:rPr>
        <w:t xml:space="preserve"> </w:t>
      </w:r>
      <w:r>
        <w:t>If GHS has entered into an Agreement with Vendor, all pricing is firm for</w:t>
      </w:r>
      <w:r>
        <w:rPr>
          <w:spacing w:val="40"/>
        </w:rPr>
        <w:t xml:space="preserve"> </w:t>
      </w:r>
      <w:r>
        <w:t>the term of the Agreement.</w:t>
      </w:r>
    </w:p>
    <w:p w14:paraId="60AD1E8A" w14:textId="77777777" w:rsidR="004D4F7B" w:rsidRDefault="004D4F7B">
      <w:pPr>
        <w:pStyle w:val="BodyText"/>
      </w:pPr>
    </w:p>
    <w:p w14:paraId="6C798892" w14:textId="77777777" w:rsidR="004D4F7B" w:rsidRDefault="00000000">
      <w:pPr>
        <w:pStyle w:val="Heading1"/>
      </w:pPr>
      <w:r>
        <w:t>§</w:t>
      </w:r>
      <w:r>
        <w:rPr>
          <w:spacing w:val="-3"/>
        </w:rPr>
        <w:t xml:space="preserve"> </w:t>
      </w:r>
      <w:r>
        <w:t>3:</w:t>
      </w:r>
      <w:r>
        <w:rPr>
          <w:spacing w:val="37"/>
        </w:rPr>
        <w:t xml:space="preserve"> </w:t>
      </w:r>
      <w:r>
        <w:t>Correct</w:t>
      </w:r>
      <w:r>
        <w:rPr>
          <w:spacing w:val="-3"/>
        </w:rPr>
        <w:t xml:space="preserve"> </w:t>
      </w:r>
      <w:r>
        <w:t>Billing</w:t>
      </w:r>
      <w:r>
        <w:rPr>
          <w:spacing w:val="-3"/>
        </w:rPr>
        <w:t xml:space="preserve"> </w:t>
      </w:r>
      <w:r>
        <w:t>Format</w:t>
      </w:r>
      <w:r>
        <w:rPr>
          <w:spacing w:val="-2"/>
        </w:rPr>
        <w:t xml:space="preserve"> Requirement</w:t>
      </w:r>
    </w:p>
    <w:p w14:paraId="0D792D39" w14:textId="77777777" w:rsidR="004D4F7B" w:rsidRDefault="004D4F7B">
      <w:pPr>
        <w:pStyle w:val="BodyText"/>
        <w:rPr>
          <w:b/>
        </w:rPr>
      </w:pPr>
    </w:p>
    <w:p w14:paraId="7CC891A2" w14:textId="4E45A086" w:rsidR="004D4F7B" w:rsidRDefault="00000000">
      <w:pPr>
        <w:pStyle w:val="BodyText"/>
        <w:ind w:left="140" w:right="136"/>
        <w:jc w:val="both"/>
      </w:pPr>
      <w:r>
        <w:t>When and if awarded, the quoted purchase order number for award of goods, equipment, services, or construction will be stated on all invoices and packing slips.</w:t>
      </w:r>
      <w:r>
        <w:rPr>
          <w:spacing w:val="40"/>
        </w:rPr>
        <w:t xml:space="preserve"> </w:t>
      </w:r>
      <w:r>
        <w:t>Without such documentation, payment for products/services received cannot be initiated.</w:t>
      </w:r>
      <w:r>
        <w:rPr>
          <w:spacing w:val="40"/>
        </w:rPr>
        <w:t xml:space="preserve"> </w:t>
      </w:r>
      <w:r w:rsidR="00E7410D">
        <w:t>The original</w:t>
      </w:r>
      <w:r>
        <w:t xml:space="preserve"> invoice should be one original and one carbon copy.</w:t>
      </w:r>
      <w:r>
        <w:rPr>
          <w:spacing w:val="40"/>
        </w:rPr>
        <w:t xml:space="preserve"> </w:t>
      </w:r>
      <w:r>
        <w:t>Mail all invoices to:</w:t>
      </w:r>
    </w:p>
    <w:p w14:paraId="35880151" w14:textId="77777777" w:rsidR="004D4F7B" w:rsidRDefault="004D4F7B">
      <w:pPr>
        <w:pStyle w:val="BodyText"/>
      </w:pPr>
    </w:p>
    <w:p w14:paraId="3DA757DE" w14:textId="77777777" w:rsidR="004D4F7B" w:rsidRDefault="00000000">
      <w:pPr>
        <w:pStyle w:val="BodyText"/>
        <w:ind w:left="3980" w:right="2778" w:firstLine="293"/>
      </w:pPr>
      <w:r>
        <w:t>Attention:</w:t>
      </w:r>
      <w:r>
        <w:rPr>
          <w:spacing w:val="40"/>
        </w:rPr>
        <w:t xml:space="preserve"> </w:t>
      </w:r>
      <w:r>
        <w:t>Invoice Processing Grady</w:t>
      </w:r>
      <w:r>
        <w:rPr>
          <w:spacing w:val="-11"/>
        </w:rPr>
        <w:t xml:space="preserve"> </w:t>
      </w:r>
      <w:r>
        <w:t>Memorial</w:t>
      </w:r>
      <w:r>
        <w:rPr>
          <w:spacing w:val="-10"/>
        </w:rPr>
        <w:t xml:space="preserve"> </w:t>
      </w:r>
      <w:r>
        <w:t>Hospital</w:t>
      </w:r>
      <w:r>
        <w:rPr>
          <w:spacing w:val="-10"/>
        </w:rPr>
        <w:t xml:space="preserve"> </w:t>
      </w:r>
      <w:r>
        <w:t>Corporation</w:t>
      </w:r>
    </w:p>
    <w:p w14:paraId="57E2B883" w14:textId="77777777" w:rsidR="004D4F7B" w:rsidRDefault="00000000">
      <w:pPr>
        <w:pStyle w:val="BodyText"/>
        <w:ind w:left="4490" w:right="3325" w:firstLine="77"/>
      </w:pPr>
      <w:r>
        <w:t>C/o Accounts Payable 50</w:t>
      </w:r>
      <w:r>
        <w:rPr>
          <w:spacing w:val="-1"/>
        </w:rPr>
        <w:t xml:space="preserve"> </w:t>
      </w:r>
      <w:r>
        <w:t>Hurt Plaza,</w:t>
      </w:r>
      <w:r>
        <w:rPr>
          <w:spacing w:val="-1"/>
        </w:rPr>
        <w:t xml:space="preserve"> </w:t>
      </w:r>
      <w:r>
        <w:t xml:space="preserve">Suite </w:t>
      </w:r>
      <w:r>
        <w:rPr>
          <w:spacing w:val="-5"/>
        </w:rPr>
        <w:t>300</w:t>
      </w:r>
    </w:p>
    <w:p w14:paraId="2FCD63C4" w14:textId="77777777" w:rsidR="004D4F7B" w:rsidRDefault="00000000">
      <w:pPr>
        <w:pStyle w:val="BodyText"/>
        <w:ind w:left="4515"/>
      </w:pPr>
      <w:r>
        <w:t>Atlanta,</w:t>
      </w:r>
      <w:r>
        <w:rPr>
          <w:spacing w:val="-2"/>
        </w:rPr>
        <w:t xml:space="preserve"> </w:t>
      </w:r>
      <w:r>
        <w:t>Georgia</w:t>
      </w:r>
      <w:r>
        <w:rPr>
          <w:spacing w:val="-2"/>
        </w:rPr>
        <w:t xml:space="preserve"> 30303</w:t>
      </w:r>
    </w:p>
    <w:p w14:paraId="75791870" w14:textId="77777777" w:rsidR="004D4F7B" w:rsidRDefault="004D4F7B">
      <w:pPr>
        <w:pStyle w:val="BodyText"/>
      </w:pPr>
    </w:p>
    <w:p w14:paraId="41AB7068" w14:textId="77777777" w:rsidR="004D4F7B" w:rsidRDefault="00000000">
      <w:pPr>
        <w:pStyle w:val="Heading1"/>
      </w:pPr>
      <w:r>
        <w:t>§</w:t>
      </w:r>
      <w:r>
        <w:rPr>
          <w:spacing w:val="-3"/>
        </w:rPr>
        <w:t xml:space="preserve"> </w:t>
      </w:r>
      <w:r>
        <w:t>4:</w:t>
      </w:r>
      <w:r>
        <w:rPr>
          <w:spacing w:val="37"/>
        </w:rPr>
        <w:t xml:space="preserve"> </w:t>
      </w:r>
      <w:r>
        <w:t>Correct</w:t>
      </w:r>
      <w:r>
        <w:rPr>
          <w:spacing w:val="-3"/>
        </w:rPr>
        <w:t xml:space="preserve"> </w:t>
      </w:r>
      <w:r>
        <w:t>Billing</w:t>
      </w:r>
      <w:r>
        <w:rPr>
          <w:spacing w:val="-3"/>
        </w:rPr>
        <w:t xml:space="preserve"> </w:t>
      </w:r>
      <w:r>
        <w:t>Format</w:t>
      </w:r>
      <w:r>
        <w:rPr>
          <w:spacing w:val="-2"/>
        </w:rPr>
        <w:t xml:space="preserve"> Requirement</w:t>
      </w:r>
    </w:p>
    <w:p w14:paraId="69041906" w14:textId="77777777" w:rsidR="004D4F7B" w:rsidRDefault="004D4F7B">
      <w:pPr>
        <w:pStyle w:val="BodyText"/>
        <w:rPr>
          <w:b/>
        </w:rPr>
      </w:pPr>
    </w:p>
    <w:p w14:paraId="5D40F3D0" w14:textId="77777777" w:rsidR="004D4F7B" w:rsidRDefault="00000000">
      <w:pPr>
        <w:pStyle w:val="BodyText"/>
        <w:ind w:left="140" w:right="138"/>
        <w:jc w:val="both"/>
      </w:pPr>
      <w:r>
        <w:t xml:space="preserve">The right to reject </w:t>
      </w:r>
      <w:proofErr w:type="gramStart"/>
      <w:r>
        <w:t>any and all</w:t>
      </w:r>
      <w:proofErr w:type="gramEnd"/>
      <w:r>
        <w:t xml:space="preserve"> proposal submissions, WITH OR WITHOUT CAUSE, is reserved, by GHS. GHS may make no award, selectively</w:t>
      </w:r>
      <w:r>
        <w:rPr>
          <w:spacing w:val="-1"/>
        </w:rPr>
        <w:t xml:space="preserve"> </w:t>
      </w:r>
      <w:r>
        <w:t>award</w:t>
      </w:r>
      <w:r>
        <w:rPr>
          <w:spacing w:val="-1"/>
        </w:rPr>
        <w:t xml:space="preserve"> </w:t>
      </w:r>
      <w:r>
        <w:t>or rescind, with</w:t>
      </w:r>
      <w:r>
        <w:rPr>
          <w:spacing w:val="-1"/>
        </w:rPr>
        <w:t xml:space="preserve"> </w:t>
      </w:r>
      <w:r>
        <w:t>or</w:t>
      </w:r>
      <w:r>
        <w:rPr>
          <w:spacing w:val="-1"/>
        </w:rPr>
        <w:t xml:space="preserve"> </w:t>
      </w:r>
      <w:r>
        <w:t>without</w:t>
      </w:r>
      <w:r>
        <w:rPr>
          <w:spacing w:val="-1"/>
        </w:rPr>
        <w:t xml:space="preserve"> </w:t>
      </w:r>
      <w:r>
        <w:t>cause,</w:t>
      </w:r>
      <w:r>
        <w:rPr>
          <w:spacing w:val="-1"/>
        </w:rPr>
        <w:t xml:space="preserve"> </w:t>
      </w:r>
      <w:r>
        <w:t>any contract</w:t>
      </w:r>
      <w:r>
        <w:rPr>
          <w:spacing w:val="-1"/>
        </w:rPr>
        <w:t xml:space="preserve"> </w:t>
      </w:r>
      <w:r>
        <w:t>resulting from this</w:t>
      </w:r>
      <w:r>
        <w:rPr>
          <w:spacing w:val="-1"/>
        </w:rPr>
        <w:t xml:space="preserve"> </w:t>
      </w:r>
      <w:r>
        <w:t>request. This</w:t>
      </w:r>
      <w:r>
        <w:rPr>
          <w:spacing w:val="-1"/>
        </w:rPr>
        <w:t xml:space="preserve"> </w:t>
      </w:r>
      <w:r>
        <w:t>determination</w:t>
      </w:r>
      <w:r>
        <w:rPr>
          <w:spacing w:val="-1"/>
        </w:rPr>
        <w:t xml:space="preserve"> </w:t>
      </w:r>
      <w:r>
        <w:t>will be made in the best interest of GHS.</w:t>
      </w:r>
    </w:p>
    <w:p w14:paraId="1FD65D56" w14:textId="77777777" w:rsidR="004D4F7B" w:rsidRDefault="004D4F7B">
      <w:pPr>
        <w:pStyle w:val="BodyText"/>
      </w:pPr>
    </w:p>
    <w:p w14:paraId="7DC77FDC" w14:textId="77777777" w:rsidR="004D4F7B" w:rsidRDefault="00000000">
      <w:pPr>
        <w:pStyle w:val="Heading1"/>
      </w:pPr>
      <w:r>
        <w:t>§</w:t>
      </w:r>
      <w:r>
        <w:rPr>
          <w:spacing w:val="-2"/>
        </w:rPr>
        <w:t xml:space="preserve"> </w:t>
      </w:r>
      <w:r>
        <w:t>5:</w:t>
      </w:r>
      <w:r>
        <w:rPr>
          <w:spacing w:val="38"/>
        </w:rPr>
        <w:t xml:space="preserve"> </w:t>
      </w:r>
      <w:r>
        <w:t>Substitution</w:t>
      </w:r>
      <w:r>
        <w:rPr>
          <w:spacing w:val="-1"/>
        </w:rPr>
        <w:t xml:space="preserve"> </w:t>
      </w:r>
      <w:r>
        <w:rPr>
          <w:spacing w:val="-2"/>
        </w:rPr>
        <w:t>Policy</w:t>
      </w:r>
    </w:p>
    <w:p w14:paraId="69811008" w14:textId="77777777" w:rsidR="004D4F7B" w:rsidRDefault="004D4F7B">
      <w:pPr>
        <w:pStyle w:val="BodyText"/>
        <w:rPr>
          <w:b/>
        </w:rPr>
      </w:pPr>
    </w:p>
    <w:p w14:paraId="1750FF84" w14:textId="77777777" w:rsidR="004D4F7B" w:rsidRDefault="00000000">
      <w:pPr>
        <w:pStyle w:val="BodyText"/>
        <w:ind w:left="140" w:right="138"/>
        <w:jc w:val="both"/>
      </w:pPr>
      <w:proofErr w:type="gramStart"/>
      <w:r>
        <w:t>Substitution</w:t>
      </w:r>
      <w:proofErr w:type="gramEnd"/>
      <w:r>
        <w:t xml:space="preserve"> of awarded products is not permitted without prior written concurrence of the Purchasing Department.</w:t>
      </w:r>
      <w:r>
        <w:rPr>
          <w:spacing w:val="40"/>
        </w:rPr>
        <w:t xml:space="preserve"> </w:t>
      </w:r>
      <w:r>
        <w:t>If substitution(s) are approved, the Vendor will absorb the difference in cost of any higher cost substitution(s).</w:t>
      </w:r>
      <w:r>
        <w:rPr>
          <w:spacing w:val="40"/>
        </w:rPr>
        <w:t xml:space="preserve"> </w:t>
      </w:r>
      <w:r>
        <w:t>Substitution(s) at less cost will amount to cost savings to GHS.</w:t>
      </w:r>
    </w:p>
    <w:p w14:paraId="1967210E" w14:textId="77777777" w:rsidR="004D4F7B" w:rsidRDefault="004D4F7B">
      <w:pPr>
        <w:pStyle w:val="BodyText"/>
      </w:pPr>
    </w:p>
    <w:p w14:paraId="246BCF1C" w14:textId="77777777" w:rsidR="004D4F7B" w:rsidRDefault="00000000">
      <w:pPr>
        <w:pStyle w:val="Heading1"/>
      </w:pPr>
      <w:r>
        <w:t>§</w:t>
      </w:r>
      <w:r>
        <w:rPr>
          <w:spacing w:val="-2"/>
        </w:rPr>
        <w:t xml:space="preserve"> </w:t>
      </w:r>
      <w:r>
        <w:t>6:</w:t>
      </w:r>
      <w:r>
        <w:rPr>
          <w:spacing w:val="39"/>
        </w:rPr>
        <w:t xml:space="preserve"> </w:t>
      </w:r>
      <w:r>
        <w:t>Limitation</w:t>
      </w:r>
      <w:r>
        <w:rPr>
          <w:spacing w:val="-2"/>
        </w:rPr>
        <w:t xml:space="preserve"> </w:t>
      </w:r>
      <w:r>
        <w:t>on</w:t>
      </w:r>
      <w:r>
        <w:rPr>
          <w:spacing w:val="-1"/>
        </w:rPr>
        <w:t xml:space="preserve"> </w:t>
      </w:r>
      <w:r>
        <w:t>Quantity</w:t>
      </w:r>
      <w:r>
        <w:rPr>
          <w:spacing w:val="-2"/>
        </w:rPr>
        <w:t xml:space="preserve"> </w:t>
      </w:r>
      <w:r>
        <w:t>of</w:t>
      </w:r>
      <w:r>
        <w:rPr>
          <w:spacing w:val="-2"/>
        </w:rPr>
        <w:t xml:space="preserve"> </w:t>
      </w:r>
      <w:r>
        <w:t>Proposal</w:t>
      </w:r>
      <w:r>
        <w:rPr>
          <w:spacing w:val="-2"/>
        </w:rPr>
        <w:t xml:space="preserve"> Submissions</w:t>
      </w:r>
    </w:p>
    <w:p w14:paraId="56F5216A" w14:textId="77777777" w:rsidR="004D4F7B" w:rsidRDefault="004D4F7B">
      <w:pPr>
        <w:pStyle w:val="BodyText"/>
        <w:rPr>
          <w:b/>
        </w:rPr>
      </w:pPr>
    </w:p>
    <w:p w14:paraId="150FBAD9" w14:textId="77777777" w:rsidR="004D4F7B" w:rsidRDefault="00000000">
      <w:pPr>
        <w:pStyle w:val="BodyText"/>
        <w:ind w:left="140" w:right="137"/>
        <w:jc w:val="both"/>
      </w:pPr>
      <w:r>
        <w:t>Vendors are RESTRICTED AND PROHIBITED from submitting more than one proposal submission per Vendor or joint venture. Submission</w:t>
      </w:r>
      <w:r>
        <w:rPr>
          <w:spacing w:val="-1"/>
        </w:rPr>
        <w:t xml:space="preserve"> </w:t>
      </w:r>
      <w:r>
        <w:t>of</w:t>
      </w:r>
      <w:r>
        <w:rPr>
          <w:spacing w:val="-1"/>
        </w:rPr>
        <w:t xml:space="preserve"> </w:t>
      </w:r>
      <w:r>
        <w:t>more</w:t>
      </w:r>
      <w:r>
        <w:rPr>
          <w:spacing w:val="-1"/>
        </w:rPr>
        <w:t xml:space="preserve"> </w:t>
      </w:r>
      <w:r>
        <w:t>than</w:t>
      </w:r>
      <w:r>
        <w:rPr>
          <w:spacing w:val="-1"/>
        </w:rPr>
        <w:t xml:space="preserve"> </w:t>
      </w:r>
      <w:r>
        <w:t>one</w:t>
      </w:r>
      <w:r>
        <w:rPr>
          <w:spacing w:val="-1"/>
        </w:rPr>
        <w:t xml:space="preserve"> </w:t>
      </w:r>
      <w:r>
        <w:t>proposal</w:t>
      </w:r>
      <w:r>
        <w:rPr>
          <w:spacing w:val="-1"/>
        </w:rPr>
        <w:t xml:space="preserve"> </w:t>
      </w:r>
      <w:r>
        <w:t>package</w:t>
      </w:r>
      <w:r>
        <w:rPr>
          <w:spacing w:val="-2"/>
        </w:rPr>
        <w:t xml:space="preserve"> </w:t>
      </w:r>
      <w:r>
        <w:t>(i.e.,</w:t>
      </w:r>
      <w:r>
        <w:rPr>
          <w:spacing w:val="-1"/>
        </w:rPr>
        <w:t xml:space="preserve"> </w:t>
      </w:r>
      <w:r>
        <w:t>response</w:t>
      </w:r>
      <w:r>
        <w:rPr>
          <w:spacing w:val="-1"/>
        </w:rPr>
        <w:t xml:space="preserve"> </w:t>
      </w:r>
      <w:r>
        <w:t>to</w:t>
      </w:r>
      <w:r>
        <w:rPr>
          <w:spacing w:val="-1"/>
        </w:rPr>
        <w:t xml:space="preserve"> </w:t>
      </w:r>
      <w:r>
        <w:t>a</w:t>
      </w:r>
      <w:r>
        <w:rPr>
          <w:spacing w:val="-1"/>
        </w:rPr>
        <w:t xml:space="preserve"> </w:t>
      </w:r>
      <w:r>
        <w:t>request</w:t>
      </w:r>
      <w:r>
        <w:rPr>
          <w:spacing w:val="-1"/>
        </w:rPr>
        <w:t xml:space="preserve"> </w:t>
      </w:r>
      <w:r>
        <w:t>for</w:t>
      </w:r>
      <w:r>
        <w:rPr>
          <w:spacing w:val="-2"/>
        </w:rPr>
        <w:t xml:space="preserve"> </w:t>
      </w:r>
      <w:r>
        <w:t>quotation)</w:t>
      </w:r>
      <w:r>
        <w:rPr>
          <w:spacing w:val="-1"/>
        </w:rPr>
        <w:t xml:space="preserve"> </w:t>
      </w:r>
      <w:r>
        <w:t>will</w:t>
      </w:r>
      <w:r>
        <w:rPr>
          <w:spacing w:val="-1"/>
        </w:rPr>
        <w:t xml:space="preserve"> </w:t>
      </w:r>
      <w:r>
        <w:t>result</w:t>
      </w:r>
      <w:r>
        <w:rPr>
          <w:spacing w:val="-1"/>
        </w:rPr>
        <w:t xml:space="preserve"> </w:t>
      </w:r>
      <w:r>
        <w:t>in</w:t>
      </w:r>
      <w:r>
        <w:rPr>
          <w:spacing w:val="-1"/>
        </w:rPr>
        <w:t xml:space="preserve"> </w:t>
      </w:r>
      <w:r>
        <w:t>all</w:t>
      </w:r>
      <w:r>
        <w:rPr>
          <w:spacing w:val="-2"/>
        </w:rPr>
        <w:t xml:space="preserve"> </w:t>
      </w:r>
      <w:r>
        <w:t>submissions</w:t>
      </w:r>
      <w:r>
        <w:rPr>
          <w:spacing w:val="-1"/>
        </w:rPr>
        <w:t xml:space="preserve"> </w:t>
      </w:r>
      <w:r>
        <w:t>from</w:t>
      </w:r>
      <w:r>
        <w:rPr>
          <w:spacing w:val="-1"/>
        </w:rPr>
        <w:t xml:space="preserve"> </w:t>
      </w:r>
      <w:r>
        <w:t>that Vendor being disqualified.</w:t>
      </w:r>
      <w:r>
        <w:rPr>
          <w:spacing w:val="40"/>
        </w:rPr>
        <w:t xml:space="preserve"> </w:t>
      </w:r>
      <w:r>
        <w:t>Alternate cost proposals may be provided for varying product brand names meeting stated specifications IN ONE PROPOSAL SUBMISSION.</w:t>
      </w:r>
    </w:p>
    <w:p w14:paraId="177FDA6C" w14:textId="77777777" w:rsidR="004D4F7B" w:rsidRDefault="004D4F7B">
      <w:pPr>
        <w:pStyle w:val="BodyText"/>
      </w:pPr>
    </w:p>
    <w:p w14:paraId="1EEB0E91" w14:textId="77777777" w:rsidR="004D4F7B" w:rsidRDefault="00000000">
      <w:pPr>
        <w:pStyle w:val="Heading1"/>
      </w:pPr>
      <w:r>
        <w:t>§</w:t>
      </w:r>
      <w:r>
        <w:rPr>
          <w:spacing w:val="-3"/>
        </w:rPr>
        <w:t xml:space="preserve"> </w:t>
      </w:r>
      <w:r>
        <w:t>7:</w:t>
      </w:r>
      <w:r>
        <w:rPr>
          <w:spacing w:val="38"/>
        </w:rPr>
        <w:t xml:space="preserve"> </w:t>
      </w:r>
      <w:r>
        <w:t>Review</w:t>
      </w:r>
      <w:r>
        <w:rPr>
          <w:spacing w:val="-2"/>
        </w:rPr>
        <w:t xml:space="preserve"> </w:t>
      </w:r>
      <w:r>
        <w:t>of</w:t>
      </w:r>
      <w:r>
        <w:rPr>
          <w:spacing w:val="-1"/>
        </w:rPr>
        <w:t xml:space="preserve"> </w:t>
      </w:r>
      <w:r>
        <w:t>Vendor’s</w:t>
      </w:r>
      <w:r>
        <w:rPr>
          <w:spacing w:val="-2"/>
        </w:rPr>
        <w:t xml:space="preserve"> Performance</w:t>
      </w:r>
    </w:p>
    <w:p w14:paraId="3A9AA665" w14:textId="77777777" w:rsidR="004D4F7B" w:rsidRDefault="004D4F7B">
      <w:pPr>
        <w:pStyle w:val="BodyText"/>
        <w:rPr>
          <w:b/>
        </w:rPr>
      </w:pPr>
    </w:p>
    <w:p w14:paraId="59EE42BD" w14:textId="77777777" w:rsidR="004D4F7B" w:rsidRDefault="00000000">
      <w:pPr>
        <w:pStyle w:val="BodyText"/>
        <w:ind w:left="140" w:right="136"/>
        <w:jc w:val="both"/>
      </w:pPr>
      <w:r>
        <w:t>GHS reserves the right to closely monitor and review Vendor’s performance and/or product quality for all contracts/purchase orders resulting from this solicitation, and to take any and all action deemed appropriate by GHS as a result of that review, to include Vendor’s notice for required correction or change, or contract cancellation and termination without right of future proposal submission for a minimum period of one year.</w:t>
      </w:r>
      <w:r>
        <w:rPr>
          <w:spacing w:val="40"/>
        </w:rPr>
        <w:t xml:space="preserve"> </w:t>
      </w:r>
      <w:r>
        <w:t>At minimum, such reviews will be conducted yearly.</w:t>
      </w:r>
    </w:p>
    <w:p w14:paraId="24832288" w14:textId="77777777" w:rsidR="004D4F7B" w:rsidRDefault="004D4F7B">
      <w:pPr>
        <w:jc w:val="both"/>
        <w:sectPr w:rsidR="004D4F7B">
          <w:footerReference w:type="default" r:id="rId7"/>
          <w:type w:val="continuous"/>
          <w:pgSz w:w="12240" w:h="15840"/>
          <w:pgMar w:top="1420" w:right="1300" w:bottom="940" w:left="1300" w:header="0" w:footer="753" w:gutter="0"/>
          <w:pgNumType w:start="46"/>
          <w:cols w:space="720"/>
        </w:sectPr>
      </w:pPr>
    </w:p>
    <w:p w14:paraId="55D07506" w14:textId="77777777" w:rsidR="004D4F7B" w:rsidRDefault="00000000">
      <w:pPr>
        <w:pStyle w:val="Heading1"/>
        <w:spacing w:before="40"/>
      </w:pPr>
      <w:r>
        <w:lastRenderedPageBreak/>
        <w:t>§</w:t>
      </w:r>
      <w:r>
        <w:rPr>
          <w:spacing w:val="-3"/>
        </w:rPr>
        <w:t xml:space="preserve"> </w:t>
      </w:r>
      <w:r>
        <w:t>8:</w:t>
      </w:r>
      <w:r>
        <w:rPr>
          <w:spacing w:val="37"/>
        </w:rPr>
        <w:t xml:space="preserve"> </w:t>
      </w:r>
      <w:proofErr w:type="gramStart"/>
      <w:r>
        <w:t>Non</w:t>
      </w:r>
      <w:r>
        <w:rPr>
          <w:spacing w:val="-1"/>
        </w:rPr>
        <w:t xml:space="preserve"> </w:t>
      </w:r>
      <w:r>
        <w:t>Discrimination</w:t>
      </w:r>
      <w:proofErr w:type="gramEnd"/>
      <w:r>
        <w:rPr>
          <w:spacing w:val="-3"/>
        </w:rPr>
        <w:t xml:space="preserve"> </w:t>
      </w:r>
      <w:r>
        <w:rPr>
          <w:spacing w:val="-2"/>
        </w:rPr>
        <w:t>Provisions</w:t>
      </w:r>
    </w:p>
    <w:p w14:paraId="39265B2B" w14:textId="77777777" w:rsidR="004D4F7B" w:rsidRDefault="00000000">
      <w:pPr>
        <w:pStyle w:val="BodyText"/>
        <w:spacing w:before="219"/>
        <w:ind w:left="140" w:right="139"/>
        <w:jc w:val="both"/>
      </w:pPr>
      <w:r>
        <w:t xml:space="preserve">GHS prohibits discrimination </w:t>
      </w:r>
      <w:proofErr w:type="gramStart"/>
      <w:r>
        <w:t>on the basis of</w:t>
      </w:r>
      <w:proofErr w:type="gramEnd"/>
      <w:r>
        <w:t xml:space="preserve"> race, color, gender, religion, national origin, or disability in connection with employment of any person, or the award of any contract.</w:t>
      </w:r>
    </w:p>
    <w:p w14:paraId="0F84615B" w14:textId="77777777" w:rsidR="004D4F7B" w:rsidRDefault="004D4F7B">
      <w:pPr>
        <w:pStyle w:val="BodyText"/>
      </w:pPr>
    </w:p>
    <w:p w14:paraId="6497A6A4" w14:textId="77777777" w:rsidR="004D4F7B" w:rsidRDefault="00000000">
      <w:pPr>
        <w:pStyle w:val="BodyText"/>
        <w:ind w:left="140" w:right="138"/>
        <w:jc w:val="both"/>
      </w:pPr>
      <w:r>
        <w:t xml:space="preserve">GHS will provide equal opportunities without regard to race, color, gender, religion, national origin, or disability, by requiring that any firm doing business with GHS provide equal opportunity to </w:t>
      </w:r>
      <w:proofErr w:type="gramStart"/>
      <w:r>
        <w:t>persons</w:t>
      </w:r>
      <w:proofErr w:type="gramEnd"/>
      <w:r>
        <w:t xml:space="preserve"> and businesses employed </w:t>
      </w:r>
      <w:proofErr w:type="gramStart"/>
      <w:r>
        <w:t>by, or</w:t>
      </w:r>
      <w:proofErr w:type="gramEnd"/>
      <w:r>
        <w:t xml:space="preserve"> contracting with the supplier of products and services to GHS.</w:t>
      </w:r>
    </w:p>
    <w:p w14:paraId="28E0BF77" w14:textId="77777777" w:rsidR="004D4F7B" w:rsidRDefault="004D4F7B">
      <w:pPr>
        <w:pStyle w:val="BodyText"/>
      </w:pPr>
    </w:p>
    <w:p w14:paraId="511E028F" w14:textId="77777777" w:rsidR="004D4F7B" w:rsidRDefault="00000000">
      <w:pPr>
        <w:pStyle w:val="Heading1"/>
      </w:pPr>
      <w:r>
        <w:t>§</w:t>
      </w:r>
      <w:r>
        <w:rPr>
          <w:spacing w:val="-3"/>
        </w:rPr>
        <w:t xml:space="preserve"> </w:t>
      </w:r>
      <w:r>
        <w:t>9:</w:t>
      </w:r>
      <w:r>
        <w:rPr>
          <w:spacing w:val="-2"/>
        </w:rPr>
        <w:t xml:space="preserve"> </w:t>
      </w:r>
      <w:r>
        <w:t>Equal</w:t>
      </w:r>
      <w:r>
        <w:rPr>
          <w:spacing w:val="-2"/>
        </w:rPr>
        <w:t xml:space="preserve"> </w:t>
      </w:r>
      <w:r>
        <w:t>Employment</w:t>
      </w:r>
      <w:r>
        <w:rPr>
          <w:spacing w:val="-3"/>
        </w:rPr>
        <w:t xml:space="preserve"> </w:t>
      </w:r>
      <w:r>
        <w:t>Opportunity</w:t>
      </w:r>
      <w:r>
        <w:rPr>
          <w:spacing w:val="-2"/>
        </w:rPr>
        <w:t xml:space="preserve"> </w:t>
      </w:r>
      <w:r>
        <w:t>(EEO)</w:t>
      </w:r>
      <w:r>
        <w:rPr>
          <w:spacing w:val="-1"/>
        </w:rPr>
        <w:t xml:space="preserve"> </w:t>
      </w:r>
      <w:r>
        <w:rPr>
          <w:spacing w:val="-2"/>
        </w:rPr>
        <w:t>Clause</w:t>
      </w:r>
    </w:p>
    <w:p w14:paraId="075508FC" w14:textId="77777777" w:rsidR="004D4F7B" w:rsidRDefault="004D4F7B">
      <w:pPr>
        <w:pStyle w:val="BodyText"/>
        <w:rPr>
          <w:b/>
        </w:rPr>
      </w:pPr>
    </w:p>
    <w:p w14:paraId="644667A3" w14:textId="77777777" w:rsidR="004D4F7B" w:rsidRDefault="00000000">
      <w:pPr>
        <w:pStyle w:val="ListParagraph"/>
        <w:numPr>
          <w:ilvl w:val="0"/>
          <w:numId w:val="8"/>
        </w:numPr>
        <w:tabs>
          <w:tab w:val="left" w:pos="498"/>
          <w:tab w:val="left" w:pos="500"/>
        </w:tabs>
        <w:jc w:val="both"/>
        <w:rPr>
          <w:sz w:val="18"/>
        </w:rPr>
      </w:pPr>
      <w:r>
        <w:rPr>
          <w:sz w:val="18"/>
        </w:rPr>
        <w:t>The Vendor will not discriminate against any employee or applicant for employment because of race, color, religion, sex or national origin.</w:t>
      </w:r>
      <w:r>
        <w:rPr>
          <w:spacing w:val="40"/>
          <w:sz w:val="18"/>
        </w:rPr>
        <w:t xml:space="preserve"> </w:t>
      </w:r>
      <w:r>
        <w:rPr>
          <w:sz w:val="18"/>
        </w:rPr>
        <w:t>The Vendor will take affirmative action to ensure that applicants are employed, and that employees are treated during employment, without regard to their race, color, religion, sex or national origin.</w:t>
      </w:r>
      <w:r>
        <w:rPr>
          <w:spacing w:val="40"/>
          <w:sz w:val="18"/>
        </w:rPr>
        <w:t xml:space="preserve"> </w:t>
      </w:r>
      <w:r>
        <w:rPr>
          <w:sz w:val="18"/>
        </w:rPr>
        <w:t>Such action shall include, but not be limited to the following: employment, upgrading, demotion, or transfer; recruitment or recruitment</w:t>
      </w:r>
      <w:r>
        <w:rPr>
          <w:spacing w:val="80"/>
          <w:sz w:val="18"/>
        </w:rPr>
        <w:t xml:space="preserve"> </w:t>
      </w:r>
      <w:r>
        <w:rPr>
          <w:sz w:val="18"/>
        </w:rPr>
        <w:t>advertising; layoff or termination; rates of pay or other forms of compensation; and selection for training, including apprenticeship.</w:t>
      </w:r>
      <w:r>
        <w:rPr>
          <w:spacing w:val="40"/>
          <w:sz w:val="18"/>
        </w:rPr>
        <w:t xml:space="preserve"> </w:t>
      </w:r>
      <w:r>
        <w:rPr>
          <w:sz w:val="18"/>
        </w:rPr>
        <w:t xml:space="preserve">The Vendor agrees to post in conspicuous </w:t>
      </w:r>
      <w:proofErr w:type="gramStart"/>
      <w:r>
        <w:rPr>
          <w:sz w:val="18"/>
        </w:rPr>
        <w:t>places,</w:t>
      </w:r>
      <w:proofErr w:type="gramEnd"/>
      <w:r>
        <w:rPr>
          <w:sz w:val="18"/>
        </w:rPr>
        <w:t xml:space="preserve"> available to employees and applicants for employment, notices to be provided by the contracting officer setting forth the provisions of this nondiscrimination clause.</w:t>
      </w:r>
    </w:p>
    <w:p w14:paraId="7C02CBFA" w14:textId="77777777" w:rsidR="004D4F7B" w:rsidRDefault="004D4F7B">
      <w:pPr>
        <w:pStyle w:val="BodyText"/>
      </w:pPr>
    </w:p>
    <w:p w14:paraId="12582804" w14:textId="77777777" w:rsidR="004D4F7B" w:rsidRDefault="00000000">
      <w:pPr>
        <w:pStyle w:val="ListParagraph"/>
        <w:numPr>
          <w:ilvl w:val="0"/>
          <w:numId w:val="8"/>
        </w:numPr>
        <w:tabs>
          <w:tab w:val="left" w:pos="498"/>
          <w:tab w:val="left" w:pos="500"/>
        </w:tabs>
        <w:ind w:right="136"/>
        <w:jc w:val="both"/>
        <w:rPr>
          <w:sz w:val="18"/>
        </w:rPr>
      </w:pPr>
      <w:r>
        <w:rPr>
          <w:sz w:val="18"/>
        </w:rPr>
        <w:t>The Vendor will, in all solicitations or advancements for employees placed by or on behalf of the Vendor, state that all qualified applicants will receive consideration for employment without regard to race, color, religion, sex or national</w:t>
      </w:r>
      <w:r>
        <w:rPr>
          <w:spacing w:val="80"/>
          <w:sz w:val="18"/>
        </w:rPr>
        <w:t xml:space="preserve"> </w:t>
      </w:r>
      <w:r>
        <w:rPr>
          <w:spacing w:val="-2"/>
          <w:sz w:val="18"/>
        </w:rPr>
        <w:t>origin.</w:t>
      </w:r>
    </w:p>
    <w:p w14:paraId="5B03CE09" w14:textId="77777777" w:rsidR="004D4F7B" w:rsidRDefault="004D4F7B">
      <w:pPr>
        <w:pStyle w:val="BodyText"/>
      </w:pPr>
    </w:p>
    <w:p w14:paraId="3C040C08" w14:textId="77777777" w:rsidR="004D4F7B" w:rsidRDefault="00000000">
      <w:pPr>
        <w:pStyle w:val="ListParagraph"/>
        <w:numPr>
          <w:ilvl w:val="0"/>
          <w:numId w:val="8"/>
        </w:numPr>
        <w:tabs>
          <w:tab w:val="left" w:pos="498"/>
          <w:tab w:val="left" w:pos="500"/>
        </w:tabs>
        <w:ind w:right="136"/>
        <w:jc w:val="both"/>
        <w:rPr>
          <w:sz w:val="18"/>
        </w:rPr>
      </w:pPr>
      <w:r>
        <w:rPr>
          <w:sz w:val="18"/>
        </w:rPr>
        <w:t>The Vendor will send to each labor union or representative of workers with which it has a collective bargaining agreement or</w:t>
      </w:r>
      <w:r>
        <w:rPr>
          <w:spacing w:val="-2"/>
          <w:sz w:val="18"/>
        </w:rPr>
        <w:t xml:space="preserve"> </w:t>
      </w:r>
      <w:r>
        <w:rPr>
          <w:sz w:val="18"/>
        </w:rPr>
        <w:t>other</w:t>
      </w:r>
      <w:r>
        <w:rPr>
          <w:spacing w:val="-2"/>
          <w:sz w:val="18"/>
        </w:rPr>
        <w:t xml:space="preserve"> </w:t>
      </w:r>
      <w:r>
        <w:rPr>
          <w:sz w:val="18"/>
        </w:rPr>
        <w:t>contract</w:t>
      </w:r>
      <w:r>
        <w:rPr>
          <w:spacing w:val="-2"/>
          <w:sz w:val="18"/>
        </w:rPr>
        <w:t xml:space="preserve"> </w:t>
      </w:r>
      <w:r>
        <w:rPr>
          <w:sz w:val="18"/>
        </w:rPr>
        <w:t>or</w:t>
      </w:r>
      <w:r>
        <w:rPr>
          <w:spacing w:val="-2"/>
          <w:sz w:val="18"/>
        </w:rPr>
        <w:t xml:space="preserve"> </w:t>
      </w:r>
      <w:r>
        <w:rPr>
          <w:sz w:val="18"/>
        </w:rPr>
        <w:t>understanding,</w:t>
      </w:r>
      <w:r>
        <w:rPr>
          <w:spacing w:val="-2"/>
          <w:sz w:val="18"/>
        </w:rPr>
        <w:t xml:space="preserve"> </w:t>
      </w:r>
      <w:r>
        <w:rPr>
          <w:sz w:val="18"/>
        </w:rPr>
        <w:t>a</w:t>
      </w:r>
      <w:r>
        <w:rPr>
          <w:spacing w:val="-2"/>
          <w:sz w:val="18"/>
        </w:rPr>
        <w:t xml:space="preserve"> </w:t>
      </w:r>
      <w:r>
        <w:rPr>
          <w:sz w:val="18"/>
        </w:rPr>
        <w:t>notice,</w:t>
      </w:r>
      <w:r>
        <w:rPr>
          <w:spacing w:val="-2"/>
          <w:sz w:val="18"/>
        </w:rPr>
        <w:t xml:space="preserve"> </w:t>
      </w:r>
      <w:r>
        <w:rPr>
          <w:sz w:val="18"/>
        </w:rPr>
        <w:t>to</w:t>
      </w:r>
      <w:r>
        <w:rPr>
          <w:spacing w:val="-2"/>
          <w:sz w:val="18"/>
        </w:rPr>
        <w:t xml:space="preserve"> </w:t>
      </w:r>
      <w:r>
        <w:rPr>
          <w:sz w:val="18"/>
        </w:rPr>
        <w:t>be</w:t>
      </w:r>
      <w:r>
        <w:rPr>
          <w:spacing w:val="-2"/>
          <w:sz w:val="18"/>
        </w:rPr>
        <w:t xml:space="preserve"> </w:t>
      </w:r>
      <w:r>
        <w:rPr>
          <w:sz w:val="18"/>
        </w:rPr>
        <w:t>provided</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contracting</w:t>
      </w:r>
      <w:r>
        <w:rPr>
          <w:spacing w:val="-2"/>
          <w:sz w:val="18"/>
        </w:rPr>
        <w:t xml:space="preserve"> </w:t>
      </w:r>
      <w:r>
        <w:rPr>
          <w:sz w:val="18"/>
        </w:rPr>
        <w:t>officer,</w:t>
      </w:r>
      <w:r>
        <w:rPr>
          <w:spacing w:val="-2"/>
          <w:sz w:val="18"/>
        </w:rPr>
        <w:t xml:space="preserve"> </w:t>
      </w:r>
      <w:r>
        <w:rPr>
          <w:sz w:val="18"/>
        </w:rPr>
        <w:t>advising</w:t>
      </w:r>
      <w:r>
        <w:rPr>
          <w:spacing w:val="-2"/>
          <w:sz w:val="18"/>
        </w:rPr>
        <w:t xml:space="preserve"> </w:t>
      </w:r>
      <w:r>
        <w:rPr>
          <w:sz w:val="18"/>
        </w:rPr>
        <w:t>the</w:t>
      </w:r>
      <w:r>
        <w:rPr>
          <w:spacing w:val="-2"/>
          <w:sz w:val="18"/>
        </w:rPr>
        <w:t xml:space="preserve"> </w:t>
      </w:r>
      <w:r>
        <w:rPr>
          <w:sz w:val="18"/>
        </w:rPr>
        <w:t>labor</w:t>
      </w:r>
      <w:r>
        <w:rPr>
          <w:spacing w:val="-2"/>
          <w:sz w:val="18"/>
        </w:rPr>
        <w:t xml:space="preserve"> </w:t>
      </w:r>
      <w:r>
        <w:rPr>
          <w:sz w:val="18"/>
        </w:rPr>
        <w:t>union</w:t>
      </w:r>
      <w:r>
        <w:rPr>
          <w:spacing w:val="-2"/>
          <w:sz w:val="18"/>
        </w:rPr>
        <w:t xml:space="preserve"> </w:t>
      </w:r>
      <w:r>
        <w:rPr>
          <w:sz w:val="18"/>
        </w:rPr>
        <w:t>or</w:t>
      </w:r>
      <w:r>
        <w:rPr>
          <w:spacing w:val="-2"/>
          <w:sz w:val="18"/>
        </w:rPr>
        <w:t xml:space="preserve"> </w:t>
      </w:r>
      <w:r>
        <w:rPr>
          <w:sz w:val="18"/>
        </w:rPr>
        <w:t>workers’ representative of the Vendor’s commitments under Section 2020 of Executive Order No. 11246 of September 24, 1965,</w:t>
      </w:r>
      <w:r>
        <w:rPr>
          <w:spacing w:val="40"/>
          <w:sz w:val="18"/>
        </w:rPr>
        <w:t xml:space="preserve"> </w:t>
      </w:r>
      <w:r>
        <w:rPr>
          <w:sz w:val="18"/>
        </w:rPr>
        <w:t>and shall post copies of the notice in conspicuous places available to employees and applicants for employment.</w:t>
      </w:r>
    </w:p>
    <w:p w14:paraId="024E63CE" w14:textId="77777777" w:rsidR="004D4F7B" w:rsidRDefault="004D4F7B">
      <w:pPr>
        <w:pStyle w:val="BodyText"/>
      </w:pPr>
    </w:p>
    <w:p w14:paraId="14578199" w14:textId="77777777" w:rsidR="004D4F7B" w:rsidRDefault="00000000">
      <w:pPr>
        <w:pStyle w:val="ListParagraph"/>
        <w:numPr>
          <w:ilvl w:val="0"/>
          <w:numId w:val="8"/>
        </w:numPr>
        <w:tabs>
          <w:tab w:val="left" w:pos="498"/>
          <w:tab w:val="left" w:pos="500"/>
        </w:tabs>
        <w:jc w:val="both"/>
        <w:rPr>
          <w:sz w:val="18"/>
        </w:rPr>
      </w:pPr>
      <w:r>
        <w:rPr>
          <w:sz w:val="18"/>
        </w:rPr>
        <w:t>The Vendor will comply with all provisions of Executive Order No. 11246 of September 24, 1965, and of the rules, regulations, and relevant orders of the Secretary of Labor.</w:t>
      </w:r>
    </w:p>
    <w:p w14:paraId="7C13810E" w14:textId="77777777" w:rsidR="004D4F7B" w:rsidRDefault="004D4F7B">
      <w:pPr>
        <w:pStyle w:val="BodyText"/>
      </w:pPr>
    </w:p>
    <w:p w14:paraId="134AE8F4" w14:textId="77777777" w:rsidR="004D4F7B" w:rsidRDefault="00000000">
      <w:pPr>
        <w:pStyle w:val="ListParagraph"/>
        <w:numPr>
          <w:ilvl w:val="0"/>
          <w:numId w:val="8"/>
        </w:numPr>
        <w:tabs>
          <w:tab w:val="left" w:pos="498"/>
          <w:tab w:val="left" w:pos="500"/>
        </w:tabs>
        <w:jc w:val="both"/>
        <w:rPr>
          <w:sz w:val="18"/>
        </w:rPr>
      </w:pPr>
      <w:r>
        <w:rPr>
          <w:sz w:val="18"/>
        </w:rPr>
        <w:t>The Vendor will furnish all information and reports required by Executive Order No. 11246 of September 24, 1965, and by the rules, regulations, and orders of the Secretary of Labor, or pursuant thereto, and will permit access to its books, records, and accounts by the contracting agency and the Secretary of Labor for purposes of investigation to ascertain compliance with such rules, regulations and orders.</w:t>
      </w:r>
    </w:p>
    <w:p w14:paraId="3BD79DA6" w14:textId="77777777" w:rsidR="004D4F7B" w:rsidRDefault="004D4F7B">
      <w:pPr>
        <w:pStyle w:val="BodyText"/>
      </w:pPr>
    </w:p>
    <w:p w14:paraId="59C7CE4F" w14:textId="77777777" w:rsidR="004D4F7B" w:rsidRDefault="00000000">
      <w:pPr>
        <w:pStyle w:val="ListParagraph"/>
        <w:numPr>
          <w:ilvl w:val="0"/>
          <w:numId w:val="8"/>
        </w:numPr>
        <w:tabs>
          <w:tab w:val="left" w:pos="498"/>
          <w:tab w:val="left" w:pos="500"/>
        </w:tabs>
        <w:ind w:right="135"/>
        <w:jc w:val="both"/>
        <w:rPr>
          <w:sz w:val="18"/>
        </w:rPr>
      </w:pPr>
      <w:r>
        <w:rPr>
          <w:sz w:val="18"/>
        </w:rPr>
        <w:t>In the event of the Vendor’s noncompliance with the nondiscrimination clauses of this contract or with any of such rules, regulations, or orders, this contract may be cancelled, terminated, or suspended in whole or in part and the Vendor may</w:t>
      </w:r>
      <w:r>
        <w:rPr>
          <w:spacing w:val="40"/>
          <w:sz w:val="18"/>
        </w:rPr>
        <w:t xml:space="preserve"> </w:t>
      </w:r>
      <w:r>
        <w:rPr>
          <w:sz w:val="18"/>
        </w:rPr>
        <w:t>be declared ineligible for further Government contracts in accordance with procedures authorized in Executive Order No. 11246</w:t>
      </w:r>
      <w:r>
        <w:rPr>
          <w:spacing w:val="-2"/>
          <w:sz w:val="18"/>
        </w:rPr>
        <w:t xml:space="preserve"> </w:t>
      </w:r>
      <w:r>
        <w:rPr>
          <w:sz w:val="18"/>
        </w:rPr>
        <w:t>of</w:t>
      </w:r>
      <w:r>
        <w:rPr>
          <w:spacing w:val="-2"/>
          <w:sz w:val="18"/>
        </w:rPr>
        <w:t xml:space="preserve"> </w:t>
      </w:r>
      <w:r>
        <w:rPr>
          <w:sz w:val="18"/>
        </w:rPr>
        <w:t>September</w:t>
      </w:r>
      <w:r>
        <w:rPr>
          <w:spacing w:val="-2"/>
          <w:sz w:val="18"/>
        </w:rPr>
        <w:t xml:space="preserve"> </w:t>
      </w:r>
      <w:r>
        <w:rPr>
          <w:sz w:val="18"/>
        </w:rPr>
        <w:t>24,</w:t>
      </w:r>
      <w:r>
        <w:rPr>
          <w:spacing w:val="-2"/>
          <w:sz w:val="18"/>
        </w:rPr>
        <w:t xml:space="preserve"> </w:t>
      </w:r>
      <w:r>
        <w:rPr>
          <w:sz w:val="18"/>
        </w:rPr>
        <w:t>1965,</w:t>
      </w:r>
      <w:r>
        <w:rPr>
          <w:spacing w:val="-2"/>
          <w:sz w:val="18"/>
        </w:rPr>
        <w:t xml:space="preserve"> </w:t>
      </w:r>
      <w:r>
        <w:rPr>
          <w:sz w:val="18"/>
        </w:rPr>
        <w:t>and</w:t>
      </w:r>
      <w:r>
        <w:rPr>
          <w:spacing w:val="-2"/>
          <w:sz w:val="18"/>
        </w:rPr>
        <w:t xml:space="preserve"> </w:t>
      </w:r>
      <w:r>
        <w:rPr>
          <w:sz w:val="18"/>
        </w:rPr>
        <w:t>such</w:t>
      </w:r>
      <w:r>
        <w:rPr>
          <w:spacing w:val="-2"/>
          <w:sz w:val="18"/>
        </w:rPr>
        <w:t xml:space="preserve"> </w:t>
      </w:r>
      <w:r>
        <w:rPr>
          <w:sz w:val="18"/>
        </w:rPr>
        <w:t>other</w:t>
      </w:r>
      <w:r>
        <w:rPr>
          <w:spacing w:val="-2"/>
          <w:sz w:val="18"/>
        </w:rPr>
        <w:t xml:space="preserve"> </w:t>
      </w:r>
      <w:r>
        <w:rPr>
          <w:sz w:val="18"/>
        </w:rPr>
        <w:t>sanctions</w:t>
      </w:r>
      <w:r>
        <w:rPr>
          <w:spacing w:val="-2"/>
          <w:sz w:val="18"/>
        </w:rPr>
        <w:t xml:space="preserve"> </w:t>
      </w:r>
      <w:r>
        <w:rPr>
          <w:sz w:val="18"/>
        </w:rPr>
        <w:t>as</w:t>
      </w:r>
      <w:r>
        <w:rPr>
          <w:spacing w:val="-2"/>
          <w:sz w:val="18"/>
        </w:rPr>
        <w:t xml:space="preserve"> </w:t>
      </w:r>
      <w:r>
        <w:rPr>
          <w:sz w:val="18"/>
        </w:rPr>
        <w:t>may</w:t>
      </w:r>
      <w:r>
        <w:rPr>
          <w:spacing w:val="-2"/>
          <w:sz w:val="18"/>
        </w:rPr>
        <w:t xml:space="preserve"> </w:t>
      </w:r>
      <w:r>
        <w:rPr>
          <w:sz w:val="18"/>
        </w:rPr>
        <w:t>be</w:t>
      </w:r>
      <w:r>
        <w:rPr>
          <w:spacing w:val="-2"/>
          <w:sz w:val="18"/>
        </w:rPr>
        <w:t xml:space="preserve"> </w:t>
      </w:r>
      <w:r>
        <w:rPr>
          <w:sz w:val="18"/>
        </w:rPr>
        <w:t>imposed</w:t>
      </w:r>
      <w:r>
        <w:rPr>
          <w:spacing w:val="-2"/>
          <w:sz w:val="18"/>
        </w:rPr>
        <w:t xml:space="preserve"> </w:t>
      </w:r>
      <w:r>
        <w:rPr>
          <w:sz w:val="18"/>
        </w:rPr>
        <w:t>and</w:t>
      </w:r>
      <w:r>
        <w:rPr>
          <w:spacing w:val="-2"/>
          <w:sz w:val="18"/>
        </w:rPr>
        <w:t xml:space="preserve"> </w:t>
      </w:r>
      <w:r>
        <w:rPr>
          <w:sz w:val="18"/>
        </w:rPr>
        <w:t>remedies</w:t>
      </w:r>
      <w:r>
        <w:rPr>
          <w:spacing w:val="-2"/>
          <w:sz w:val="18"/>
        </w:rPr>
        <w:t xml:space="preserve"> </w:t>
      </w:r>
      <w:r>
        <w:rPr>
          <w:sz w:val="18"/>
        </w:rPr>
        <w:t>invoked</w:t>
      </w:r>
      <w:r>
        <w:rPr>
          <w:spacing w:val="-2"/>
          <w:sz w:val="18"/>
        </w:rPr>
        <w:t xml:space="preserve"> </w:t>
      </w:r>
      <w:r>
        <w:rPr>
          <w:sz w:val="18"/>
        </w:rPr>
        <w:t>as</w:t>
      </w:r>
      <w:r>
        <w:rPr>
          <w:spacing w:val="-2"/>
          <w:sz w:val="18"/>
        </w:rPr>
        <w:t xml:space="preserve"> </w:t>
      </w:r>
      <w:r>
        <w:rPr>
          <w:sz w:val="18"/>
        </w:rPr>
        <w:t>provided</w:t>
      </w:r>
      <w:r>
        <w:rPr>
          <w:spacing w:val="-2"/>
          <w:sz w:val="18"/>
        </w:rPr>
        <w:t xml:space="preserve"> </w:t>
      </w:r>
      <w:r>
        <w:rPr>
          <w:sz w:val="18"/>
        </w:rPr>
        <w:t>in</w:t>
      </w:r>
      <w:r>
        <w:rPr>
          <w:spacing w:val="-2"/>
          <w:sz w:val="18"/>
        </w:rPr>
        <w:t xml:space="preserve"> </w:t>
      </w:r>
      <w:r>
        <w:rPr>
          <w:sz w:val="18"/>
        </w:rPr>
        <w:t>Executive Order No. 11246 of September 24, 1965, or by rule, regulation, or order of the Secretary of Labor, or as otherwise</w:t>
      </w:r>
      <w:r>
        <w:rPr>
          <w:spacing w:val="40"/>
          <w:sz w:val="18"/>
        </w:rPr>
        <w:t xml:space="preserve"> </w:t>
      </w:r>
      <w:r>
        <w:rPr>
          <w:sz w:val="18"/>
        </w:rPr>
        <w:t>provided by law.</w:t>
      </w:r>
    </w:p>
    <w:p w14:paraId="614280D8" w14:textId="77777777" w:rsidR="004D4F7B" w:rsidRDefault="004D4F7B">
      <w:pPr>
        <w:pStyle w:val="BodyText"/>
      </w:pPr>
    </w:p>
    <w:p w14:paraId="4F55B7A2" w14:textId="77777777" w:rsidR="004D4F7B" w:rsidRDefault="00000000">
      <w:pPr>
        <w:pStyle w:val="ListParagraph"/>
        <w:numPr>
          <w:ilvl w:val="0"/>
          <w:numId w:val="8"/>
        </w:numPr>
        <w:tabs>
          <w:tab w:val="left" w:pos="498"/>
          <w:tab w:val="left" w:pos="500"/>
        </w:tabs>
        <w:jc w:val="both"/>
        <w:rPr>
          <w:sz w:val="18"/>
        </w:rPr>
      </w:pPr>
      <w:r>
        <w:rPr>
          <w:sz w:val="18"/>
        </w:rPr>
        <w:t>The Vendor will include the provisions of paragraphs (1) through (7) in every subcontract or purchase order unless exempted by the rules, regulations, or orders of the Secretary of Labor issued pursuant to Section 204 of Executive Order No. 11246 of September 24, 1965, so that such provisions will be binding upon each subcontractor or vendor.</w:t>
      </w:r>
      <w:r>
        <w:rPr>
          <w:spacing w:val="40"/>
          <w:sz w:val="18"/>
        </w:rPr>
        <w:t xml:space="preserve"> </w:t>
      </w:r>
      <w:r>
        <w:rPr>
          <w:sz w:val="18"/>
        </w:rPr>
        <w:t>The Vendor will take such action with respect to any subcontract or purchase order as may be directed by the Secretary of Labor as a means of enforcing such provisions including sanctions for noncompliance.</w:t>
      </w:r>
      <w:r>
        <w:rPr>
          <w:spacing w:val="40"/>
          <w:sz w:val="18"/>
        </w:rPr>
        <w:t xml:space="preserve"> </w:t>
      </w:r>
      <w:r>
        <w:rPr>
          <w:sz w:val="18"/>
        </w:rPr>
        <w:t xml:space="preserve">Provided, however, that in the event the Vendor becomes involved in, or is threatened with, litigation with a subcontractor or vendor </w:t>
      </w:r>
      <w:proofErr w:type="gramStart"/>
      <w:r>
        <w:rPr>
          <w:sz w:val="18"/>
        </w:rPr>
        <w:t>as a result of</w:t>
      </w:r>
      <w:proofErr w:type="gramEnd"/>
      <w:r>
        <w:rPr>
          <w:sz w:val="18"/>
        </w:rPr>
        <w:t xml:space="preserve"> such direction, the Vendor may request the United States to </w:t>
      </w:r>
      <w:proofErr w:type="gramStart"/>
      <w:r>
        <w:rPr>
          <w:sz w:val="18"/>
        </w:rPr>
        <w:t>enter into</w:t>
      </w:r>
      <w:proofErr w:type="gramEnd"/>
      <w:r>
        <w:rPr>
          <w:sz w:val="18"/>
        </w:rPr>
        <w:t xml:space="preserve"> such litigation to protect the interests of the United States.</w:t>
      </w:r>
    </w:p>
    <w:p w14:paraId="2672A189" w14:textId="77777777" w:rsidR="004D4F7B" w:rsidRDefault="004D4F7B">
      <w:pPr>
        <w:pStyle w:val="BodyText"/>
      </w:pPr>
    </w:p>
    <w:p w14:paraId="16ABDCE3" w14:textId="77777777" w:rsidR="004D4F7B" w:rsidRDefault="00000000">
      <w:pPr>
        <w:pStyle w:val="Heading1"/>
      </w:pPr>
      <w:r>
        <w:t>§</w:t>
      </w:r>
      <w:r>
        <w:rPr>
          <w:spacing w:val="-1"/>
        </w:rPr>
        <w:t xml:space="preserve"> </w:t>
      </w:r>
      <w:r>
        <w:t>10:</w:t>
      </w:r>
      <w:r>
        <w:rPr>
          <w:spacing w:val="40"/>
        </w:rPr>
        <w:t xml:space="preserve"> </w:t>
      </w:r>
      <w:r>
        <w:rPr>
          <w:spacing w:val="-4"/>
        </w:rPr>
        <w:t>Term</w:t>
      </w:r>
    </w:p>
    <w:p w14:paraId="5A45BB51" w14:textId="77777777" w:rsidR="004D4F7B" w:rsidRDefault="004D4F7B">
      <w:pPr>
        <w:pStyle w:val="BodyText"/>
        <w:rPr>
          <w:b/>
        </w:rPr>
      </w:pPr>
    </w:p>
    <w:p w14:paraId="402FFDE0" w14:textId="77777777" w:rsidR="004D4F7B" w:rsidRDefault="00000000">
      <w:pPr>
        <w:pStyle w:val="BodyText"/>
        <w:ind w:left="140"/>
        <w:jc w:val="both"/>
      </w:pPr>
      <w:r>
        <w:t>The</w:t>
      </w:r>
      <w:r>
        <w:rPr>
          <w:spacing w:val="-5"/>
        </w:rPr>
        <w:t xml:space="preserve"> </w:t>
      </w:r>
      <w:r>
        <w:t>Term</w:t>
      </w:r>
      <w:r>
        <w:rPr>
          <w:spacing w:val="-2"/>
        </w:rPr>
        <w:t xml:space="preserve"> </w:t>
      </w:r>
      <w:r>
        <w:t>of</w:t>
      </w:r>
      <w:r>
        <w:rPr>
          <w:spacing w:val="-3"/>
        </w:rPr>
        <w:t xml:space="preserve"> </w:t>
      </w:r>
      <w:r>
        <w:t>this</w:t>
      </w:r>
      <w:r>
        <w:rPr>
          <w:spacing w:val="-1"/>
        </w:rPr>
        <w:t xml:space="preserve"> </w:t>
      </w:r>
      <w:r>
        <w:t>Agreement</w:t>
      </w:r>
      <w:r>
        <w:rPr>
          <w:spacing w:val="-2"/>
        </w:rPr>
        <w:t xml:space="preserve"> </w:t>
      </w:r>
      <w:r>
        <w:t>shall</w:t>
      </w:r>
      <w:r>
        <w:rPr>
          <w:spacing w:val="-2"/>
        </w:rPr>
        <w:t xml:space="preserve"> </w:t>
      </w:r>
      <w:r>
        <w:t>be</w:t>
      </w:r>
      <w:r>
        <w:rPr>
          <w:spacing w:val="-2"/>
        </w:rPr>
        <w:t xml:space="preserve"> </w:t>
      </w:r>
      <w:r>
        <w:t>mutually</w:t>
      </w:r>
      <w:r>
        <w:rPr>
          <w:spacing w:val="-2"/>
        </w:rPr>
        <w:t xml:space="preserve"> </w:t>
      </w:r>
      <w:r>
        <w:t>agreed</w:t>
      </w:r>
      <w:r>
        <w:rPr>
          <w:spacing w:val="-3"/>
        </w:rPr>
        <w:t xml:space="preserve"> </w:t>
      </w:r>
      <w:r>
        <w:t>upon</w:t>
      </w:r>
      <w:r>
        <w:rPr>
          <w:spacing w:val="-3"/>
        </w:rPr>
        <w:t xml:space="preserve"> </w:t>
      </w:r>
      <w:r>
        <w:t>by</w:t>
      </w:r>
      <w:r>
        <w:rPr>
          <w:spacing w:val="-2"/>
        </w:rPr>
        <w:t xml:space="preserve"> </w:t>
      </w:r>
      <w:r>
        <w:t>both</w:t>
      </w:r>
      <w:r>
        <w:rPr>
          <w:spacing w:val="-3"/>
        </w:rPr>
        <w:t xml:space="preserve"> </w:t>
      </w:r>
      <w:r>
        <w:t>parties</w:t>
      </w:r>
      <w:r>
        <w:rPr>
          <w:spacing w:val="-2"/>
        </w:rPr>
        <w:t xml:space="preserve"> </w:t>
      </w:r>
      <w:r>
        <w:t>after</w:t>
      </w:r>
      <w:r>
        <w:rPr>
          <w:spacing w:val="-1"/>
        </w:rPr>
        <w:t xml:space="preserve"> </w:t>
      </w:r>
      <w:r>
        <w:t>the</w:t>
      </w:r>
      <w:r>
        <w:rPr>
          <w:spacing w:val="-2"/>
        </w:rPr>
        <w:t xml:space="preserve"> </w:t>
      </w:r>
      <w:r>
        <w:t>award</w:t>
      </w:r>
      <w:r>
        <w:rPr>
          <w:spacing w:val="-3"/>
        </w:rPr>
        <w:t xml:space="preserve"> </w:t>
      </w:r>
      <w:r>
        <w:t>is</w:t>
      </w:r>
      <w:r>
        <w:rPr>
          <w:spacing w:val="-2"/>
        </w:rPr>
        <w:t xml:space="preserve"> made.</w:t>
      </w:r>
    </w:p>
    <w:p w14:paraId="0C2B3FFD" w14:textId="77777777" w:rsidR="004D4F7B" w:rsidRDefault="004D4F7B">
      <w:pPr>
        <w:jc w:val="both"/>
        <w:sectPr w:rsidR="004D4F7B">
          <w:pgSz w:w="12240" w:h="15840"/>
          <w:pgMar w:top="1400" w:right="1300" w:bottom="940" w:left="1300" w:header="0" w:footer="753" w:gutter="0"/>
          <w:cols w:space="720"/>
        </w:sectPr>
      </w:pPr>
    </w:p>
    <w:p w14:paraId="72427691" w14:textId="77777777" w:rsidR="004D4F7B" w:rsidRDefault="00000000">
      <w:pPr>
        <w:pStyle w:val="Heading1"/>
        <w:spacing w:before="40"/>
      </w:pPr>
      <w:r>
        <w:lastRenderedPageBreak/>
        <w:t>§</w:t>
      </w:r>
      <w:r>
        <w:rPr>
          <w:spacing w:val="-2"/>
        </w:rPr>
        <w:t xml:space="preserve"> </w:t>
      </w:r>
      <w:r>
        <w:t>11:</w:t>
      </w:r>
      <w:r>
        <w:rPr>
          <w:spacing w:val="39"/>
        </w:rPr>
        <w:t xml:space="preserve"> </w:t>
      </w:r>
      <w:r>
        <w:t>Payments to</w:t>
      </w:r>
      <w:r>
        <w:rPr>
          <w:spacing w:val="-1"/>
        </w:rPr>
        <w:t xml:space="preserve"> </w:t>
      </w:r>
      <w:r>
        <w:rPr>
          <w:spacing w:val="-2"/>
        </w:rPr>
        <w:t>Vendor</w:t>
      </w:r>
    </w:p>
    <w:p w14:paraId="7ACB9893" w14:textId="77777777" w:rsidR="004D4F7B" w:rsidRDefault="00000000">
      <w:pPr>
        <w:pStyle w:val="BodyText"/>
        <w:spacing w:before="219"/>
        <w:ind w:left="140" w:right="139"/>
        <w:jc w:val="both"/>
      </w:pPr>
      <w:r>
        <w:t>All invoices upon receipt to GHS and approvals are net sixty (60) days.</w:t>
      </w:r>
      <w:r>
        <w:rPr>
          <w:spacing w:val="40"/>
        </w:rPr>
        <w:t xml:space="preserve"> </w:t>
      </w:r>
      <w:proofErr w:type="gramStart"/>
      <w:r>
        <w:t>Vendor</w:t>
      </w:r>
      <w:proofErr w:type="gramEnd"/>
      <w:r>
        <w:t xml:space="preserve"> shall not charge interest on past due payments. </w:t>
      </w:r>
      <w:proofErr w:type="gramStart"/>
      <w:r>
        <w:t>Vendor</w:t>
      </w:r>
      <w:proofErr w:type="gramEnd"/>
      <w:r>
        <w:t xml:space="preserve"> shall seek to reconcile and collect any outstanding or past due invoices in a timely manner.</w:t>
      </w:r>
      <w:r>
        <w:rPr>
          <w:spacing w:val="40"/>
        </w:rPr>
        <w:t xml:space="preserve"> </w:t>
      </w:r>
      <w:r>
        <w:t>Such reconciliation and collection activities are limited to one (1) year from the date of service or invoice, whichever is earlier.</w:t>
      </w:r>
    </w:p>
    <w:p w14:paraId="6FA94200" w14:textId="77777777" w:rsidR="004D4F7B" w:rsidRDefault="004D4F7B">
      <w:pPr>
        <w:pStyle w:val="BodyText"/>
      </w:pPr>
    </w:p>
    <w:p w14:paraId="4B55EAEB" w14:textId="77777777" w:rsidR="004D4F7B" w:rsidRDefault="00000000">
      <w:pPr>
        <w:pStyle w:val="Heading1"/>
      </w:pPr>
      <w:r>
        <w:t>§</w:t>
      </w:r>
      <w:r>
        <w:rPr>
          <w:spacing w:val="-3"/>
        </w:rPr>
        <w:t xml:space="preserve"> </w:t>
      </w:r>
      <w:r>
        <w:t>12:</w:t>
      </w:r>
      <w:r>
        <w:rPr>
          <w:spacing w:val="38"/>
        </w:rPr>
        <w:t xml:space="preserve"> </w:t>
      </w:r>
      <w:r>
        <w:t>Payment</w:t>
      </w:r>
      <w:r>
        <w:rPr>
          <w:spacing w:val="-1"/>
        </w:rPr>
        <w:t xml:space="preserve"> </w:t>
      </w:r>
      <w:r>
        <w:t>to</w:t>
      </w:r>
      <w:r>
        <w:rPr>
          <w:spacing w:val="-1"/>
        </w:rPr>
        <w:t xml:space="preserve"> </w:t>
      </w:r>
      <w:r>
        <w:t>Vendor-Availability</w:t>
      </w:r>
      <w:r>
        <w:rPr>
          <w:spacing w:val="-2"/>
        </w:rPr>
        <w:t xml:space="preserve"> </w:t>
      </w:r>
      <w:r>
        <w:t>of</w:t>
      </w:r>
      <w:r>
        <w:rPr>
          <w:spacing w:val="-1"/>
        </w:rPr>
        <w:t xml:space="preserve"> </w:t>
      </w:r>
      <w:r>
        <w:rPr>
          <w:spacing w:val="-2"/>
        </w:rPr>
        <w:t>Funds</w:t>
      </w:r>
    </w:p>
    <w:p w14:paraId="3A220905" w14:textId="77777777" w:rsidR="004D4F7B" w:rsidRDefault="004D4F7B">
      <w:pPr>
        <w:pStyle w:val="BodyText"/>
        <w:rPr>
          <w:b/>
        </w:rPr>
      </w:pPr>
    </w:p>
    <w:p w14:paraId="46C0E1E1" w14:textId="77777777" w:rsidR="004D4F7B" w:rsidRDefault="00000000">
      <w:pPr>
        <w:pStyle w:val="BodyText"/>
        <w:ind w:left="140" w:right="137"/>
        <w:jc w:val="both"/>
      </w:pPr>
      <w:r>
        <w:t>It is understood that GHS shall be bound hereunder only to the extent that funds are available, or may hereafter become available, for the purposes of this contract.</w:t>
      </w:r>
    </w:p>
    <w:p w14:paraId="70A63F24" w14:textId="77777777" w:rsidR="004D4F7B" w:rsidRDefault="004D4F7B">
      <w:pPr>
        <w:pStyle w:val="BodyText"/>
      </w:pPr>
    </w:p>
    <w:p w14:paraId="34D13014" w14:textId="77777777" w:rsidR="004D4F7B" w:rsidRDefault="00000000">
      <w:pPr>
        <w:pStyle w:val="Heading1"/>
      </w:pPr>
      <w:r>
        <w:t>§</w:t>
      </w:r>
      <w:r>
        <w:rPr>
          <w:spacing w:val="-3"/>
        </w:rPr>
        <w:t xml:space="preserve"> </w:t>
      </w:r>
      <w:r>
        <w:t>13:</w:t>
      </w:r>
      <w:r>
        <w:rPr>
          <w:spacing w:val="37"/>
        </w:rPr>
        <w:t xml:space="preserve"> </w:t>
      </w:r>
      <w:r>
        <w:t>Correct</w:t>
      </w:r>
      <w:r>
        <w:rPr>
          <w:spacing w:val="-1"/>
        </w:rPr>
        <w:t xml:space="preserve"> </w:t>
      </w:r>
      <w:r>
        <w:t>Billing</w:t>
      </w:r>
      <w:r>
        <w:rPr>
          <w:spacing w:val="-3"/>
        </w:rPr>
        <w:t xml:space="preserve"> </w:t>
      </w:r>
      <w:r>
        <w:t>Format</w:t>
      </w:r>
      <w:r>
        <w:rPr>
          <w:spacing w:val="-2"/>
        </w:rPr>
        <w:t xml:space="preserve"> Requirement</w:t>
      </w:r>
    </w:p>
    <w:p w14:paraId="582E4D99" w14:textId="77777777" w:rsidR="004D4F7B" w:rsidRDefault="004D4F7B">
      <w:pPr>
        <w:pStyle w:val="BodyText"/>
        <w:rPr>
          <w:b/>
        </w:rPr>
      </w:pPr>
    </w:p>
    <w:p w14:paraId="0363DABA" w14:textId="77777777" w:rsidR="004D4F7B" w:rsidRDefault="00000000">
      <w:pPr>
        <w:pStyle w:val="BodyText"/>
        <w:ind w:left="140" w:right="137"/>
        <w:jc w:val="both"/>
      </w:pPr>
      <w:r>
        <w:t>GHS may, terminate Agreement at its convenience, with a thirty (30) days written notice.</w:t>
      </w:r>
      <w:r>
        <w:rPr>
          <w:spacing w:val="40"/>
        </w:rPr>
        <w:t xml:space="preserve"> </w:t>
      </w:r>
      <w:r>
        <w:t>If GHS terminates for convenience, GHS will reimburse the Vendor for those costs incurred by the Vendor in good faith in connection with the services specified herein.</w:t>
      </w:r>
      <w:r>
        <w:rPr>
          <w:spacing w:val="40"/>
        </w:rPr>
        <w:t xml:space="preserve"> </w:t>
      </w:r>
      <w:r>
        <w:t xml:space="preserve">The Vendor will have thirty (30) days from the effective date of termination to submit settlement costs pursuant to this </w:t>
      </w:r>
      <w:r>
        <w:rPr>
          <w:spacing w:val="-2"/>
        </w:rPr>
        <w:t>clause.</w:t>
      </w:r>
    </w:p>
    <w:p w14:paraId="28CAB384" w14:textId="77777777" w:rsidR="004D4F7B" w:rsidRDefault="004D4F7B">
      <w:pPr>
        <w:pStyle w:val="BodyText"/>
      </w:pPr>
    </w:p>
    <w:p w14:paraId="03558D4C" w14:textId="77777777" w:rsidR="004D4F7B" w:rsidRDefault="00000000">
      <w:pPr>
        <w:pStyle w:val="Heading1"/>
      </w:pPr>
      <w:r>
        <w:t>§</w:t>
      </w:r>
      <w:r>
        <w:rPr>
          <w:spacing w:val="-3"/>
        </w:rPr>
        <w:t xml:space="preserve"> </w:t>
      </w:r>
      <w:r>
        <w:t>14:</w:t>
      </w:r>
      <w:r>
        <w:rPr>
          <w:spacing w:val="37"/>
        </w:rPr>
        <w:t xml:space="preserve"> </w:t>
      </w:r>
      <w:r>
        <w:t>Termination</w:t>
      </w:r>
      <w:r>
        <w:rPr>
          <w:spacing w:val="-1"/>
        </w:rPr>
        <w:t xml:space="preserve"> </w:t>
      </w:r>
      <w:r>
        <w:t>for</w:t>
      </w:r>
      <w:r>
        <w:rPr>
          <w:spacing w:val="-3"/>
        </w:rPr>
        <w:t xml:space="preserve"> </w:t>
      </w:r>
      <w:r>
        <w:t>Default</w:t>
      </w:r>
      <w:r>
        <w:rPr>
          <w:spacing w:val="-2"/>
        </w:rPr>
        <w:t xml:space="preserve"> </w:t>
      </w:r>
      <w:r>
        <w:t>for</w:t>
      </w:r>
      <w:r>
        <w:rPr>
          <w:spacing w:val="-1"/>
        </w:rPr>
        <w:t xml:space="preserve"> </w:t>
      </w:r>
      <w:r>
        <w:t>Nonperformance</w:t>
      </w:r>
      <w:r>
        <w:rPr>
          <w:spacing w:val="-3"/>
        </w:rPr>
        <w:t xml:space="preserve"> </w:t>
      </w:r>
      <w:r>
        <w:t>or</w:t>
      </w:r>
      <w:r>
        <w:rPr>
          <w:spacing w:val="-2"/>
        </w:rPr>
        <w:t xml:space="preserve"> </w:t>
      </w:r>
      <w:r>
        <w:t>Delay</w:t>
      </w:r>
      <w:r>
        <w:rPr>
          <w:spacing w:val="-2"/>
        </w:rPr>
        <w:t xml:space="preserve"> </w:t>
      </w:r>
      <w:r>
        <w:t>–</w:t>
      </w:r>
      <w:r>
        <w:rPr>
          <w:spacing w:val="-2"/>
        </w:rPr>
        <w:t xml:space="preserve"> </w:t>
      </w:r>
      <w:r>
        <w:t>Damage</w:t>
      </w:r>
      <w:r>
        <w:rPr>
          <w:spacing w:val="-3"/>
        </w:rPr>
        <w:t xml:space="preserve"> </w:t>
      </w:r>
      <w:r>
        <w:t>for</w:t>
      </w:r>
      <w:r>
        <w:rPr>
          <w:spacing w:val="-1"/>
        </w:rPr>
        <w:t xml:space="preserve"> </w:t>
      </w:r>
      <w:r>
        <w:t>Delay</w:t>
      </w:r>
      <w:r>
        <w:rPr>
          <w:spacing w:val="-2"/>
        </w:rPr>
        <w:t xml:space="preserve"> </w:t>
      </w:r>
      <w:r>
        <w:t>–Time</w:t>
      </w:r>
      <w:r>
        <w:rPr>
          <w:spacing w:val="-3"/>
        </w:rPr>
        <w:t xml:space="preserve"> </w:t>
      </w:r>
      <w:r>
        <w:rPr>
          <w:spacing w:val="-2"/>
        </w:rPr>
        <w:t>Extensions</w:t>
      </w:r>
    </w:p>
    <w:p w14:paraId="041A54E2" w14:textId="77777777" w:rsidR="004D4F7B" w:rsidRDefault="004D4F7B">
      <w:pPr>
        <w:pStyle w:val="BodyText"/>
        <w:rPr>
          <w:b/>
        </w:rPr>
      </w:pPr>
    </w:p>
    <w:p w14:paraId="01372564" w14:textId="77777777" w:rsidR="004D4F7B" w:rsidRDefault="00000000">
      <w:pPr>
        <w:ind w:left="140"/>
        <w:jc w:val="both"/>
        <w:rPr>
          <w:b/>
          <w:sz w:val="18"/>
        </w:rPr>
      </w:pPr>
      <w:r>
        <w:rPr>
          <w:b/>
          <w:sz w:val="18"/>
        </w:rPr>
        <w:t>§</w:t>
      </w:r>
      <w:r>
        <w:rPr>
          <w:b/>
          <w:spacing w:val="-1"/>
          <w:sz w:val="18"/>
        </w:rPr>
        <w:t xml:space="preserve"> </w:t>
      </w:r>
      <w:r>
        <w:rPr>
          <w:b/>
          <w:sz w:val="18"/>
        </w:rPr>
        <w:t>14-1:</w:t>
      </w:r>
      <w:r>
        <w:rPr>
          <w:b/>
          <w:spacing w:val="40"/>
          <w:sz w:val="18"/>
        </w:rPr>
        <w:t xml:space="preserve"> </w:t>
      </w:r>
      <w:r>
        <w:rPr>
          <w:b/>
          <w:spacing w:val="-2"/>
          <w:sz w:val="18"/>
        </w:rPr>
        <w:t>Default</w:t>
      </w:r>
    </w:p>
    <w:p w14:paraId="3BA22526" w14:textId="77777777" w:rsidR="004D4F7B" w:rsidRDefault="004D4F7B">
      <w:pPr>
        <w:pStyle w:val="BodyText"/>
        <w:rPr>
          <w:b/>
        </w:rPr>
      </w:pPr>
    </w:p>
    <w:p w14:paraId="56780902" w14:textId="77777777" w:rsidR="004D4F7B" w:rsidRDefault="00000000">
      <w:pPr>
        <w:pStyle w:val="BodyText"/>
        <w:ind w:left="140" w:right="137"/>
        <w:jc w:val="both"/>
      </w:pPr>
      <w:r>
        <w:t>If the Vendor refuses or fails to prosecute the work, or any separable part thereof, with such diligence as will assure its completion within the time specified in this contract, or any extension thereof, fails to complete said work within such time, or commits any other substantial breach of this contract, and further fails within fourteen (14) days after receipt of written notification</w:t>
      </w:r>
      <w:r>
        <w:rPr>
          <w:spacing w:val="-2"/>
        </w:rPr>
        <w:t xml:space="preserve"> </w:t>
      </w:r>
      <w:r>
        <w:t>from</w:t>
      </w:r>
      <w:r>
        <w:rPr>
          <w:spacing w:val="-2"/>
        </w:rPr>
        <w:t xml:space="preserve"> </w:t>
      </w:r>
      <w:r>
        <w:t>the</w:t>
      </w:r>
      <w:r>
        <w:rPr>
          <w:spacing w:val="-2"/>
        </w:rPr>
        <w:t xml:space="preserve"> </w:t>
      </w:r>
      <w:r>
        <w:t>Chief</w:t>
      </w:r>
      <w:r>
        <w:rPr>
          <w:spacing w:val="-2"/>
        </w:rPr>
        <w:t xml:space="preserve"> </w:t>
      </w:r>
      <w:r>
        <w:t>Purchasing</w:t>
      </w:r>
      <w:r>
        <w:rPr>
          <w:spacing w:val="-2"/>
        </w:rPr>
        <w:t xml:space="preserve"> </w:t>
      </w:r>
      <w:r>
        <w:t>Officer</w:t>
      </w:r>
      <w:r>
        <w:rPr>
          <w:spacing w:val="-2"/>
        </w:rPr>
        <w:t xml:space="preserve"> </w:t>
      </w:r>
      <w:r>
        <w:t>to</w:t>
      </w:r>
      <w:r>
        <w:rPr>
          <w:spacing w:val="-2"/>
        </w:rPr>
        <w:t xml:space="preserve"> </w:t>
      </w:r>
      <w:r>
        <w:t>commence</w:t>
      </w:r>
      <w:r>
        <w:rPr>
          <w:spacing w:val="-2"/>
        </w:rPr>
        <w:t xml:space="preserve"> </w:t>
      </w:r>
      <w:r>
        <w:t>and</w:t>
      </w:r>
      <w:r>
        <w:rPr>
          <w:spacing w:val="-2"/>
        </w:rPr>
        <w:t xml:space="preserve"> </w:t>
      </w:r>
      <w:r>
        <w:t>continue</w:t>
      </w:r>
      <w:r>
        <w:rPr>
          <w:spacing w:val="-2"/>
        </w:rPr>
        <w:t xml:space="preserve"> </w:t>
      </w:r>
      <w:r>
        <w:t>correction</w:t>
      </w:r>
      <w:r>
        <w:rPr>
          <w:spacing w:val="-2"/>
        </w:rPr>
        <w:t xml:space="preserve"> </w:t>
      </w:r>
      <w:r>
        <w:t>of</w:t>
      </w:r>
      <w:r>
        <w:rPr>
          <w:spacing w:val="-2"/>
        </w:rPr>
        <w:t xml:space="preserve"> </w:t>
      </w:r>
      <w:r>
        <w:t>such</w:t>
      </w:r>
      <w:r>
        <w:rPr>
          <w:spacing w:val="-2"/>
        </w:rPr>
        <w:t xml:space="preserve"> </w:t>
      </w:r>
      <w:r>
        <w:t>refusal</w:t>
      </w:r>
      <w:r>
        <w:rPr>
          <w:spacing w:val="-2"/>
        </w:rPr>
        <w:t xml:space="preserve"> </w:t>
      </w:r>
      <w:r>
        <w:t>or</w:t>
      </w:r>
      <w:r>
        <w:rPr>
          <w:spacing w:val="-2"/>
        </w:rPr>
        <w:t xml:space="preserve"> </w:t>
      </w:r>
      <w:r>
        <w:t>failure</w:t>
      </w:r>
      <w:r>
        <w:rPr>
          <w:spacing w:val="-2"/>
        </w:rPr>
        <w:t xml:space="preserve"> </w:t>
      </w:r>
      <w:r>
        <w:t>with</w:t>
      </w:r>
      <w:r>
        <w:rPr>
          <w:spacing w:val="-2"/>
        </w:rPr>
        <w:t xml:space="preserve"> </w:t>
      </w:r>
      <w:r>
        <w:t>diligence</w:t>
      </w:r>
      <w:r>
        <w:rPr>
          <w:spacing w:val="-2"/>
        </w:rPr>
        <w:t xml:space="preserve"> </w:t>
      </w:r>
      <w:r>
        <w:t>and promptness,</w:t>
      </w:r>
      <w:r>
        <w:rPr>
          <w:spacing w:val="-1"/>
        </w:rPr>
        <w:t xml:space="preserve"> </w:t>
      </w:r>
      <w:r>
        <w:t>the</w:t>
      </w:r>
      <w:r>
        <w:rPr>
          <w:spacing w:val="-1"/>
        </w:rPr>
        <w:t xml:space="preserve"> </w:t>
      </w:r>
      <w:r>
        <w:t>Chief</w:t>
      </w:r>
      <w:r>
        <w:rPr>
          <w:spacing w:val="-1"/>
        </w:rPr>
        <w:t xml:space="preserve"> </w:t>
      </w:r>
      <w:r>
        <w:t>Purchasing</w:t>
      </w:r>
      <w:r>
        <w:rPr>
          <w:spacing w:val="-1"/>
        </w:rPr>
        <w:t xml:space="preserve"> </w:t>
      </w:r>
      <w:r>
        <w:t>Officer</w:t>
      </w:r>
      <w:r>
        <w:rPr>
          <w:spacing w:val="-1"/>
        </w:rPr>
        <w:t xml:space="preserve"> </w:t>
      </w:r>
      <w:r>
        <w:t>may,</w:t>
      </w:r>
      <w:r>
        <w:rPr>
          <w:spacing w:val="-1"/>
        </w:rPr>
        <w:t xml:space="preserve"> </w:t>
      </w:r>
      <w:r>
        <w:t>by</w:t>
      </w:r>
      <w:r>
        <w:rPr>
          <w:spacing w:val="-1"/>
        </w:rPr>
        <w:t xml:space="preserve"> </w:t>
      </w:r>
      <w:r>
        <w:t>written</w:t>
      </w:r>
      <w:r>
        <w:rPr>
          <w:spacing w:val="-1"/>
        </w:rPr>
        <w:t xml:space="preserve"> </w:t>
      </w:r>
      <w:r>
        <w:t>notice</w:t>
      </w:r>
      <w:r>
        <w:rPr>
          <w:spacing w:val="-1"/>
        </w:rPr>
        <w:t xml:space="preserve"> </w:t>
      </w:r>
      <w:r>
        <w:t>to</w:t>
      </w:r>
      <w:r>
        <w:rPr>
          <w:spacing w:val="-1"/>
        </w:rPr>
        <w:t xml:space="preserve"> </w:t>
      </w:r>
      <w:r>
        <w:t>the</w:t>
      </w:r>
      <w:r>
        <w:rPr>
          <w:spacing w:val="-1"/>
        </w:rPr>
        <w:t xml:space="preserve"> </w:t>
      </w:r>
      <w:r>
        <w:t>Vendor,</w:t>
      </w:r>
      <w:r>
        <w:rPr>
          <w:spacing w:val="-1"/>
        </w:rPr>
        <w:t xml:space="preserve"> </w:t>
      </w:r>
      <w:r>
        <w:t>declare</w:t>
      </w:r>
      <w:r>
        <w:rPr>
          <w:spacing w:val="-1"/>
        </w:rPr>
        <w:t xml:space="preserve"> </w:t>
      </w:r>
      <w:r>
        <w:t>the</w:t>
      </w:r>
      <w:r>
        <w:rPr>
          <w:spacing w:val="-1"/>
        </w:rPr>
        <w:t xml:space="preserve"> </w:t>
      </w:r>
      <w:r>
        <w:t>Vendor</w:t>
      </w:r>
      <w:r>
        <w:rPr>
          <w:spacing w:val="-1"/>
        </w:rPr>
        <w:t xml:space="preserve"> </w:t>
      </w:r>
      <w:r>
        <w:t>in</w:t>
      </w:r>
      <w:r>
        <w:rPr>
          <w:spacing w:val="-1"/>
        </w:rPr>
        <w:t xml:space="preserve"> </w:t>
      </w:r>
      <w:r>
        <w:t>breach</w:t>
      </w:r>
      <w:r>
        <w:rPr>
          <w:spacing w:val="-1"/>
        </w:rPr>
        <w:t xml:space="preserve"> </w:t>
      </w:r>
      <w:r>
        <w:t>and</w:t>
      </w:r>
      <w:r>
        <w:rPr>
          <w:spacing w:val="-1"/>
        </w:rPr>
        <w:t xml:space="preserve"> </w:t>
      </w:r>
      <w:r>
        <w:t>terminate</w:t>
      </w:r>
      <w:r>
        <w:rPr>
          <w:spacing w:val="-1"/>
        </w:rPr>
        <w:t xml:space="preserve"> </w:t>
      </w:r>
      <w:r>
        <w:t>the Vendor's right</w:t>
      </w:r>
      <w:r>
        <w:rPr>
          <w:spacing w:val="-1"/>
        </w:rPr>
        <w:t xml:space="preserve"> </w:t>
      </w:r>
      <w:r>
        <w:t>to proceed with</w:t>
      </w:r>
      <w:r>
        <w:rPr>
          <w:spacing w:val="-1"/>
        </w:rPr>
        <w:t xml:space="preserve"> </w:t>
      </w:r>
      <w:r>
        <w:t>the</w:t>
      </w:r>
      <w:r>
        <w:rPr>
          <w:spacing w:val="-1"/>
        </w:rPr>
        <w:t xml:space="preserve"> </w:t>
      </w:r>
      <w:r>
        <w:t>work</w:t>
      </w:r>
      <w:r>
        <w:rPr>
          <w:spacing w:val="-1"/>
        </w:rPr>
        <w:t xml:space="preserve"> </w:t>
      </w:r>
      <w:r>
        <w:t>or</w:t>
      </w:r>
      <w:r>
        <w:rPr>
          <w:spacing w:val="-1"/>
        </w:rPr>
        <w:t xml:space="preserve"> </w:t>
      </w:r>
      <w:r>
        <w:t>such part</w:t>
      </w:r>
      <w:r>
        <w:rPr>
          <w:spacing w:val="-1"/>
        </w:rPr>
        <w:t xml:space="preserve"> </w:t>
      </w:r>
      <w:r>
        <w:t>of the</w:t>
      </w:r>
      <w:r>
        <w:rPr>
          <w:spacing w:val="-1"/>
        </w:rPr>
        <w:t xml:space="preserve"> </w:t>
      </w:r>
      <w:r>
        <w:t>work</w:t>
      </w:r>
      <w:r>
        <w:rPr>
          <w:spacing w:val="-1"/>
        </w:rPr>
        <w:t xml:space="preserve"> </w:t>
      </w:r>
      <w:r>
        <w:t>as</w:t>
      </w:r>
      <w:r>
        <w:rPr>
          <w:spacing w:val="-1"/>
        </w:rPr>
        <w:t xml:space="preserve"> </w:t>
      </w:r>
      <w:r>
        <w:t>to which</w:t>
      </w:r>
      <w:r>
        <w:rPr>
          <w:spacing w:val="-1"/>
        </w:rPr>
        <w:t xml:space="preserve"> </w:t>
      </w:r>
      <w:r>
        <w:t>there</w:t>
      </w:r>
      <w:r>
        <w:rPr>
          <w:spacing w:val="-1"/>
        </w:rPr>
        <w:t xml:space="preserve"> </w:t>
      </w:r>
      <w:r>
        <w:t>has been delay.</w:t>
      </w:r>
      <w:r>
        <w:rPr>
          <w:spacing w:val="39"/>
        </w:rPr>
        <w:t xml:space="preserve"> </w:t>
      </w:r>
      <w:r>
        <w:t xml:space="preserve">In such </w:t>
      </w:r>
      <w:proofErr w:type="gramStart"/>
      <w:r>
        <w:t>event</w:t>
      </w:r>
      <w:proofErr w:type="gramEnd"/>
      <w:r>
        <w:rPr>
          <w:spacing w:val="-1"/>
        </w:rPr>
        <w:t xml:space="preserve"> </w:t>
      </w:r>
      <w:r>
        <w:t>GHS</w:t>
      </w:r>
      <w:r>
        <w:rPr>
          <w:spacing w:val="-1"/>
        </w:rPr>
        <w:t xml:space="preserve"> </w:t>
      </w:r>
      <w:r>
        <w:t>may</w:t>
      </w:r>
      <w:r>
        <w:rPr>
          <w:spacing w:val="-1"/>
        </w:rPr>
        <w:t xml:space="preserve"> </w:t>
      </w:r>
      <w:r>
        <w:t>take over the work and prosecute the same to completion, by contract or otherwise.</w:t>
      </w:r>
    </w:p>
    <w:p w14:paraId="55FE6DBD" w14:textId="77777777" w:rsidR="004D4F7B" w:rsidRDefault="004D4F7B">
      <w:pPr>
        <w:pStyle w:val="BodyText"/>
      </w:pPr>
    </w:p>
    <w:p w14:paraId="1CC4C79A" w14:textId="77777777" w:rsidR="004D4F7B" w:rsidRDefault="00000000">
      <w:pPr>
        <w:pStyle w:val="Heading1"/>
      </w:pPr>
      <w:r>
        <w:t>§</w:t>
      </w:r>
      <w:r>
        <w:rPr>
          <w:spacing w:val="-2"/>
        </w:rPr>
        <w:t xml:space="preserve"> </w:t>
      </w:r>
      <w:r>
        <w:t>14-2:</w:t>
      </w:r>
      <w:r>
        <w:rPr>
          <w:spacing w:val="39"/>
        </w:rPr>
        <w:t xml:space="preserve"> </w:t>
      </w:r>
      <w:r>
        <w:t>Time</w:t>
      </w:r>
      <w:r>
        <w:rPr>
          <w:spacing w:val="-1"/>
        </w:rPr>
        <w:t xml:space="preserve"> </w:t>
      </w:r>
      <w:r>
        <w:rPr>
          <w:spacing w:val="-2"/>
        </w:rPr>
        <w:t>Extension</w:t>
      </w:r>
    </w:p>
    <w:p w14:paraId="442A0D8D" w14:textId="77777777" w:rsidR="004D4F7B" w:rsidRDefault="004D4F7B">
      <w:pPr>
        <w:pStyle w:val="BodyText"/>
        <w:rPr>
          <w:b/>
        </w:rPr>
      </w:pPr>
    </w:p>
    <w:p w14:paraId="1C56B351" w14:textId="77777777" w:rsidR="004D4F7B" w:rsidRDefault="00000000">
      <w:pPr>
        <w:pStyle w:val="BodyText"/>
        <w:ind w:left="140"/>
        <w:jc w:val="both"/>
      </w:pPr>
      <w:r>
        <w:t>The</w:t>
      </w:r>
      <w:r>
        <w:rPr>
          <w:spacing w:val="-5"/>
        </w:rPr>
        <w:t xml:space="preserve"> </w:t>
      </w:r>
      <w:r>
        <w:t>Vendor's</w:t>
      </w:r>
      <w:r>
        <w:rPr>
          <w:spacing w:val="-3"/>
        </w:rPr>
        <w:t xml:space="preserve"> </w:t>
      </w:r>
      <w:r>
        <w:t>right</w:t>
      </w:r>
      <w:r>
        <w:rPr>
          <w:spacing w:val="-2"/>
        </w:rPr>
        <w:t xml:space="preserve"> </w:t>
      </w:r>
      <w:r>
        <w:t>to</w:t>
      </w:r>
      <w:r>
        <w:rPr>
          <w:spacing w:val="-1"/>
        </w:rPr>
        <w:t xml:space="preserve"> </w:t>
      </w:r>
      <w:r>
        <w:t>proceed</w:t>
      </w:r>
      <w:r>
        <w:rPr>
          <w:spacing w:val="-2"/>
        </w:rPr>
        <w:t xml:space="preserve"> </w:t>
      </w:r>
      <w:r>
        <w:t>shall</w:t>
      </w:r>
      <w:r>
        <w:rPr>
          <w:spacing w:val="-3"/>
        </w:rPr>
        <w:t xml:space="preserve"> </w:t>
      </w:r>
      <w:r>
        <w:t>not</w:t>
      </w:r>
      <w:r>
        <w:rPr>
          <w:spacing w:val="-1"/>
        </w:rPr>
        <w:t xml:space="preserve"> </w:t>
      </w:r>
      <w:proofErr w:type="gramStart"/>
      <w:r>
        <w:t>be</w:t>
      </w:r>
      <w:r>
        <w:rPr>
          <w:spacing w:val="-2"/>
        </w:rPr>
        <w:t xml:space="preserve"> </w:t>
      </w:r>
      <w:r>
        <w:t>so</w:t>
      </w:r>
      <w:proofErr w:type="gramEnd"/>
      <w:r>
        <w:rPr>
          <w:spacing w:val="-2"/>
        </w:rPr>
        <w:t xml:space="preserve"> </w:t>
      </w:r>
      <w:r>
        <w:t>terminated</w:t>
      </w:r>
      <w:r>
        <w:rPr>
          <w:spacing w:val="-2"/>
        </w:rPr>
        <w:t xml:space="preserve"> </w:t>
      </w:r>
      <w:r>
        <w:t>nor</w:t>
      </w:r>
      <w:r>
        <w:rPr>
          <w:spacing w:val="-1"/>
        </w:rPr>
        <w:t xml:space="preserve"> </w:t>
      </w:r>
      <w:r>
        <w:t>the</w:t>
      </w:r>
      <w:r>
        <w:rPr>
          <w:spacing w:val="-2"/>
        </w:rPr>
        <w:t xml:space="preserve"> </w:t>
      </w:r>
      <w:r>
        <w:t>Vendor</w:t>
      </w:r>
      <w:r>
        <w:rPr>
          <w:spacing w:val="-2"/>
        </w:rPr>
        <w:t xml:space="preserve"> </w:t>
      </w:r>
      <w:r>
        <w:t>charged</w:t>
      </w:r>
      <w:r>
        <w:rPr>
          <w:spacing w:val="-2"/>
        </w:rPr>
        <w:t xml:space="preserve"> </w:t>
      </w:r>
      <w:r>
        <w:t>with</w:t>
      </w:r>
      <w:r>
        <w:rPr>
          <w:spacing w:val="-3"/>
        </w:rPr>
        <w:t xml:space="preserve"> </w:t>
      </w:r>
      <w:r>
        <w:t>resulting</w:t>
      </w:r>
      <w:r>
        <w:rPr>
          <w:spacing w:val="-2"/>
        </w:rPr>
        <w:t xml:space="preserve"> </w:t>
      </w:r>
      <w:r>
        <w:t>damage</w:t>
      </w:r>
      <w:r>
        <w:rPr>
          <w:spacing w:val="-1"/>
        </w:rPr>
        <w:t xml:space="preserve"> </w:t>
      </w:r>
      <w:r>
        <w:rPr>
          <w:spacing w:val="-5"/>
        </w:rPr>
        <w:t>if:</w:t>
      </w:r>
    </w:p>
    <w:p w14:paraId="4529DCC7" w14:textId="77777777" w:rsidR="004D4F7B" w:rsidRDefault="004D4F7B">
      <w:pPr>
        <w:pStyle w:val="BodyText"/>
      </w:pPr>
    </w:p>
    <w:p w14:paraId="72079A87" w14:textId="77777777" w:rsidR="004D4F7B" w:rsidRDefault="00000000">
      <w:pPr>
        <w:pStyle w:val="ListParagraph"/>
        <w:numPr>
          <w:ilvl w:val="0"/>
          <w:numId w:val="7"/>
        </w:numPr>
        <w:tabs>
          <w:tab w:val="left" w:pos="498"/>
          <w:tab w:val="left" w:pos="500"/>
        </w:tabs>
        <w:jc w:val="both"/>
        <w:rPr>
          <w:sz w:val="18"/>
        </w:rPr>
      </w:pPr>
      <w:r>
        <w:rPr>
          <w:sz w:val="18"/>
        </w:rPr>
        <w:t xml:space="preserve">The delay in the completion of the work arises from causes </w:t>
      </w:r>
      <w:proofErr w:type="gramStart"/>
      <w:r>
        <w:rPr>
          <w:sz w:val="18"/>
        </w:rPr>
        <w:t>such as:</w:t>
      </w:r>
      <w:proofErr w:type="gramEnd"/>
      <w:r>
        <w:rPr>
          <w:spacing w:val="40"/>
          <w:sz w:val="18"/>
        </w:rPr>
        <w:t xml:space="preserve"> </w:t>
      </w:r>
      <w:r>
        <w:rPr>
          <w:sz w:val="18"/>
        </w:rPr>
        <w:t>acts of God; acts of the enemy; acts of GHS and any other governmental entity in either a sovereign or contractual capacity; acts of another Vendor in the performance of a contract with GHS; fires; floods; epidemics; quarantine restrictions; strikes or other labor disputes; freight embargoes; or</w:t>
      </w:r>
    </w:p>
    <w:p w14:paraId="28C01DE3" w14:textId="77777777" w:rsidR="004D4F7B" w:rsidRDefault="00000000">
      <w:pPr>
        <w:pStyle w:val="ListParagraph"/>
        <w:numPr>
          <w:ilvl w:val="0"/>
          <w:numId w:val="7"/>
        </w:numPr>
        <w:tabs>
          <w:tab w:val="left" w:pos="498"/>
          <w:tab w:val="left" w:pos="500"/>
        </w:tabs>
        <w:spacing w:before="120"/>
        <w:ind w:right="136"/>
        <w:jc w:val="both"/>
        <w:rPr>
          <w:sz w:val="18"/>
        </w:rPr>
      </w:pPr>
      <w:r>
        <w:rPr>
          <w:sz w:val="18"/>
        </w:rPr>
        <w:t xml:space="preserve">The Vendor, within ten days from the beginning of any such delay (unless the Chief Purchasing Officer grants a further </w:t>
      </w:r>
      <w:proofErr w:type="gramStart"/>
      <w:r>
        <w:rPr>
          <w:sz w:val="18"/>
        </w:rPr>
        <w:t>period of time</w:t>
      </w:r>
      <w:proofErr w:type="gramEnd"/>
      <w:r>
        <w:rPr>
          <w:sz w:val="18"/>
        </w:rPr>
        <w:t xml:space="preserve"> before the date of final payment under the contract), notifies the Chief Purchasing Officer in writing of the causes of delay.</w:t>
      </w:r>
      <w:r>
        <w:rPr>
          <w:spacing w:val="40"/>
          <w:sz w:val="18"/>
        </w:rPr>
        <w:t xml:space="preserve"> </w:t>
      </w:r>
      <w:r>
        <w:rPr>
          <w:sz w:val="18"/>
        </w:rPr>
        <w:t>The Chief Purchasing Officer shall ascertain the facts and the extent of the delay and extend the time for completing the work when, in the judgment of the Chief Purchasing Officer, the findings of fact justify such an extension.</w:t>
      </w:r>
    </w:p>
    <w:p w14:paraId="6D475638" w14:textId="77777777" w:rsidR="004D4F7B" w:rsidRDefault="004D4F7B">
      <w:pPr>
        <w:pStyle w:val="BodyText"/>
        <w:spacing w:before="120"/>
      </w:pPr>
    </w:p>
    <w:p w14:paraId="64C38A7E" w14:textId="77777777" w:rsidR="004D4F7B" w:rsidRDefault="00000000">
      <w:pPr>
        <w:pStyle w:val="Heading1"/>
      </w:pPr>
      <w:r>
        <w:t>§</w:t>
      </w:r>
      <w:r>
        <w:rPr>
          <w:spacing w:val="-3"/>
        </w:rPr>
        <w:t xml:space="preserve"> </w:t>
      </w:r>
      <w:r>
        <w:t>14-3:</w:t>
      </w:r>
      <w:r>
        <w:rPr>
          <w:spacing w:val="38"/>
        </w:rPr>
        <w:t xml:space="preserve"> </w:t>
      </w:r>
      <w:r>
        <w:t>Erroneous</w:t>
      </w:r>
      <w:r>
        <w:rPr>
          <w:spacing w:val="-2"/>
        </w:rPr>
        <w:t xml:space="preserve"> </w:t>
      </w:r>
      <w:r>
        <w:t>Termination</w:t>
      </w:r>
      <w:r>
        <w:rPr>
          <w:spacing w:val="-2"/>
        </w:rPr>
        <w:t xml:space="preserve"> </w:t>
      </w:r>
      <w:r>
        <w:t>for</w:t>
      </w:r>
      <w:r>
        <w:rPr>
          <w:spacing w:val="-2"/>
        </w:rPr>
        <w:t xml:space="preserve"> Default</w:t>
      </w:r>
    </w:p>
    <w:p w14:paraId="3CA4F032" w14:textId="77777777" w:rsidR="004D4F7B" w:rsidRDefault="004D4F7B">
      <w:pPr>
        <w:pStyle w:val="BodyText"/>
        <w:rPr>
          <w:b/>
        </w:rPr>
      </w:pPr>
    </w:p>
    <w:p w14:paraId="1E9F81A3" w14:textId="77777777" w:rsidR="004D4F7B" w:rsidRDefault="00000000">
      <w:pPr>
        <w:pStyle w:val="BodyText"/>
        <w:ind w:left="140" w:right="137"/>
        <w:jc w:val="both"/>
      </w:pPr>
      <w:r>
        <w:t>If, after notices of termination of the Vendor's right to proceed under the provisions of this clause, it is determined for any reason that the Vendor was not in default under this provision of the clause, or that the delay was excusable under the provisions of this clause, the rights and obligations of the parties shall be the same as if the notice of termination had been issued pursuant to the clause providing for termination for convenience of GHS.</w:t>
      </w:r>
    </w:p>
    <w:p w14:paraId="683D0B07" w14:textId="77777777" w:rsidR="004D4F7B" w:rsidRDefault="004D4F7B">
      <w:pPr>
        <w:pStyle w:val="BodyText"/>
      </w:pPr>
    </w:p>
    <w:p w14:paraId="08DCE9F5" w14:textId="77777777" w:rsidR="004D4F7B" w:rsidRDefault="00000000">
      <w:pPr>
        <w:pStyle w:val="Heading1"/>
      </w:pPr>
      <w:r>
        <w:t>§</w:t>
      </w:r>
      <w:r>
        <w:rPr>
          <w:spacing w:val="-2"/>
        </w:rPr>
        <w:t xml:space="preserve"> </w:t>
      </w:r>
      <w:r>
        <w:t>14-4:</w:t>
      </w:r>
      <w:r>
        <w:rPr>
          <w:spacing w:val="39"/>
        </w:rPr>
        <w:t xml:space="preserve"> </w:t>
      </w:r>
      <w:r>
        <w:t>Additional</w:t>
      </w:r>
      <w:r>
        <w:rPr>
          <w:spacing w:val="-1"/>
        </w:rPr>
        <w:t xml:space="preserve"> </w:t>
      </w:r>
      <w:r>
        <w:t>Rights</w:t>
      </w:r>
      <w:r>
        <w:rPr>
          <w:spacing w:val="-1"/>
        </w:rPr>
        <w:t xml:space="preserve"> </w:t>
      </w:r>
      <w:r>
        <w:t>and</w:t>
      </w:r>
      <w:r>
        <w:rPr>
          <w:spacing w:val="-2"/>
        </w:rPr>
        <w:t xml:space="preserve"> Remedies</w:t>
      </w:r>
    </w:p>
    <w:p w14:paraId="1E080A63" w14:textId="77777777" w:rsidR="004D4F7B" w:rsidRDefault="004D4F7B">
      <w:pPr>
        <w:pStyle w:val="BodyText"/>
        <w:rPr>
          <w:b/>
        </w:rPr>
      </w:pPr>
    </w:p>
    <w:p w14:paraId="35833C27" w14:textId="77777777" w:rsidR="004D4F7B" w:rsidRDefault="00000000">
      <w:pPr>
        <w:pStyle w:val="BodyText"/>
        <w:ind w:left="140" w:right="139"/>
        <w:jc w:val="both"/>
      </w:pPr>
      <w:r>
        <w:t>The rights and remedies of GHS provided in these clauses are in addition to any other rights and remedies provided by law or under this contract.</w:t>
      </w:r>
    </w:p>
    <w:p w14:paraId="06A762E3" w14:textId="77777777" w:rsidR="004D4F7B" w:rsidRDefault="004D4F7B">
      <w:pPr>
        <w:pStyle w:val="BodyText"/>
      </w:pPr>
    </w:p>
    <w:p w14:paraId="5E895336" w14:textId="77777777" w:rsidR="004D4F7B" w:rsidRDefault="00000000">
      <w:pPr>
        <w:pStyle w:val="Heading1"/>
      </w:pPr>
      <w:r>
        <w:t>§</w:t>
      </w:r>
      <w:r>
        <w:rPr>
          <w:spacing w:val="-3"/>
        </w:rPr>
        <w:t xml:space="preserve"> </w:t>
      </w:r>
      <w:r>
        <w:t>14-5:</w:t>
      </w:r>
      <w:r>
        <w:rPr>
          <w:spacing w:val="37"/>
        </w:rPr>
        <w:t xml:space="preserve"> </w:t>
      </w:r>
      <w:r>
        <w:t>Performance</w:t>
      </w:r>
      <w:r>
        <w:rPr>
          <w:spacing w:val="-3"/>
        </w:rPr>
        <w:t xml:space="preserve"> </w:t>
      </w:r>
      <w:r>
        <w:rPr>
          <w:spacing w:val="-4"/>
        </w:rPr>
        <w:t>Bond</w:t>
      </w:r>
    </w:p>
    <w:p w14:paraId="554A3A06" w14:textId="77777777" w:rsidR="004D4F7B" w:rsidRDefault="004D4F7B">
      <w:pPr>
        <w:pStyle w:val="BodyText"/>
        <w:rPr>
          <w:b/>
        </w:rPr>
      </w:pPr>
    </w:p>
    <w:p w14:paraId="1BA0D83E" w14:textId="77777777" w:rsidR="004D4F7B" w:rsidRDefault="00000000">
      <w:pPr>
        <w:pStyle w:val="BodyText"/>
        <w:ind w:left="140"/>
        <w:jc w:val="both"/>
      </w:pPr>
      <w:r>
        <w:t>Where</w:t>
      </w:r>
      <w:r>
        <w:rPr>
          <w:spacing w:val="-2"/>
        </w:rPr>
        <w:t xml:space="preserve"> </w:t>
      </w:r>
      <w:r>
        <w:t>applicable,</w:t>
      </w:r>
      <w:r>
        <w:rPr>
          <w:spacing w:val="-2"/>
        </w:rPr>
        <w:t xml:space="preserve"> </w:t>
      </w:r>
      <w:r>
        <w:t>at</w:t>
      </w:r>
      <w:r>
        <w:rPr>
          <w:spacing w:val="-2"/>
        </w:rPr>
        <w:t xml:space="preserve"> </w:t>
      </w:r>
      <w:r>
        <w:t>the</w:t>
      </w:r>
      <w:r>
        <w:rPr>
          <w:spacing w:val="-2"/>
        </w:rPr>
        <w:t xml:space="preserve"> </w:t>
      </w:r>
      <w:r>
        <w:t>request</w:t>
      </w:r>
      <w:r>
        <w:rPr>
          <w:spacing w:val="-2"/>
        </w:rPr>
        <w:t xml:space="preserve"> </w:t>
      </w:r>
      <w:r>
        <w:t>of</w:t>
      </w:r>
      <w:r>
        <w:rPr>
          <w:spacing w:val="-2"/>
        </w:rPr>
        <w:t xml:space="preserve"> </w:t>
      </w:r>
      <w:r>
        <w:t>GHS,</w:t>
      </w:r>
      <w:r>
        <w:rPr>
          <w:spacing w:val="-2"/>
        </w:rPr>
        <w:t xml:space="preserve"> </w:t>
      </w:r>
      <w:r>
        <w:t>Vendor</w:t>
      </w:r>
      <w:r>
        <w:rPr>
          <w:spacing w:val="-2"/>
        </w:rPr>
        <w:t xml:space="preserve"> </w:t>
      </w:r>
      <w:r>
        <w:t>may</w:t>
      </w:r>
      <w:r>
        <w:rPr>
          <w:spacing w:val="-2"/>
        </w:rPr>
        <w:t xml:space="preserve"> </w:t>
      </w:r>
      <w:r>
        <w:t>be</w:t>
      </w:r>
      <w:r>
        <w:rPr>
          <w:spacing w:val="-1"/>
        </w:rPr>
        <w:t xml:space="preserve"> </w:t>
      </w:r>
      <w:r>
        <w:t>required</w:t>
      </w:r>
      <w:r>
        <w:rPr>
          <w:spacing w:val="-2"/>
        </w:rPr>
        <w:t xml:space="preserve"> </w:t>
      </w:r>
      <w:r>
        <w:t>to</w:t>
      </w:r>
      <w:r>
        <w:rPr>
          <w:spacing w:val="-1"/>
        </w:rPr>
        <w:t xml:space="preserve"> </w:t>
      </w:r>
      <w:r>
        <w:t>submit</w:t>
      </w:r>
      <w:r>
        <w:rPr>
          <w:spacing w:val="-2"/>
        </w:rPr>
        <w:t xml:space="preserve"> </w:t>
      </w:r>
      <w:r>
        <w:t>upon</w:t>
      </w:r>
      <w:r>
        <w:rPr>
          <w:spacing w:val="-2"/>
        </w:rPr>
        <w:t xml:space="preserve"> </w:t>
      </w:r>
      <w:proofErr w:type="gramStart"/>
      <w:r>
        <w:t>notice</w:t>
      </w:r>
      <w:r>
        <w:rPr>
          <w:spacing w:val="-2"/>
        </w:rPr>
        <w:t xml:space="preserve"> </w:t>
      </w:r>
      <w:r>
        <w:t>of</w:t>
      </w:r>
      <w:r>
        <w:rPr>
          <w:spacing w:val="-1"/>
        </w:rPr>
        <w:t xml:space="preserve"> </w:t>
      </w:r>
      <w:r>
        <w:t>award</w:t>
      </w:r>
      <w:proofErr w:type="gramEnd"/>
      <w:r>
        <w:rPr>
          <w:spacing w:val="-2"/>
        </w:rPr>
        <w:t xml:space="preserve"> </w:t>
      </w:r>
      <w:r>
        <w:t>a</w:t>
      </w:r>
      <w:r>
        <w:rPr>
          <w:spacing w:val="-2"/>
        </w:rPr>
        <w:t xml:space="preserve"> </w:t>
      </w:r>
      <w:r>
        <w:t>performance</w:t>
      </w:r>
      <w:r>
        <w:rPr>
          <w:spacing w:val="-2"/>
        </w:rPr>
        <w:t xml:space="preserve"> </w:t>
      </w:r>
      <w:r>
        <w:t>bond</w:t>
      </w:r>
      <w:r>
        <w:rPr>
          <w:spacing w:val="-2"/>
        </w:rPr>
        <w:t xml:space="preserve"> </w:t>
      </w:r>
      <w:r>
        <w:t>equal</w:t>
      </w:r>
      <w:r>
        <w:rPr>
          <w:spacing w:val="-1"/>
        </w:rPr>
        <w:t xml:space="preserve"> </w:t>
      </w:r>
      <w:r>
        <w:rPr>
          <w:spacing w:val="-5"/>
        </w:rPr>
        <w:t>to</w:t>
      </w:r>
    </w:p>
    <w:p w14:paraId="049470C2" w14:textId="77777777" w:rsidR="004D4F7B" w:rsidRDefault="004D4F7B">
      <w:pPr>
        <w:jc w:val="both"/>
        <w:sectPr w:rsidR="004D4F7B">
          <w:pgSz w:w="12240" w:h="15840"/>
          <w:pgMar w:top="1400" w:right="1300" w:bottom="940" w:left="1300" w:header="0" w:footer="753" w:gutter="0"/>
          <w:cols w:space="720"/>
        </w:sectPr>
      </w:pPr>
    </w:p>
    <w:p w14:paraId="4DB678B9" w14:textId="77777777" w:rsidR="004D4F7B" w:rsidRDefault="00000000">
      <w:pPr>
        <w:pStyle w:val="BodyText"/>
        <w:spacing w:before="40"/>
        <w:ind w:left="140" w:right="138"/>
        <w:jc w:val="both"/>
      </w:pPr>
      <w:r>
        <w:lastRenderedPageBreak/>
        <w:t xml:space="preserve">no less than five percent (5%) of their proposal as surety for the acceptable completion of this contract per the specifications. GHS will be named as </w:t>
      </w:r>
      <w:proofErr w:type="gramStart"/>
      <w:r>
        <w:t>oblige</w:t>
      </w:r>
      <w:proofErr w:type="gramEnd"/>
      <w:r>
        <w:t>.</w:t>
      </w:r>
    </w:p>
    <w:p w14:paraId="6C423E86" w14:textId="77777777" w:rsidR="004D4F7B" w:rsidRDefault="00000000">
      <w:pPr>
        <w:pStyle w:val="Heading1"/>
      </w:pPr>
      <w:r>
        <w:t>§</w:t>
      </w:r>
      <w:r>
        <w:rPr>
          <w:spacing w:val="-2"/>
        </w:rPr>
        <w:t xml:space="preserve"> </w:t>
      </w:r>
      <w:r>
        <w:t>14-6:</w:t>
      </w:r>
      <w:r>
        <w:rPr>
          <w:spacing w:val="39"/>
        </w:rPr>
        <w:t xml:space="preserve"> </w:t>
      </w:r>
      <w:r>
        <w:t>Liquidated</w:t>
      </w:r>
      <w:r>
        <w:rPr>
          <w:spacing w:val="-1"/>
        </w:rPr>
        <w:t xml:space="preserve"> </w:t>
      </w:r>
      <w:r>
        <w:rPr>
          <w:spacing w:val="-2"/>
        </w:rPr>
        <w:t>Damages</w:t>
      </w:r>
    </w:p>
    <w:p w14:paraId="44659B68" w14:textId="77777777" w:rsidR="004D4F7B" w:rsidRDefault="00000000">
      <w:pPr>
        <w:pStyle w:val="BodyText"/>
        <w:spacing w:before="219"/>
        <w:ind w:left="140" w:right="137"/>
        <w:jc w:val="both"/>
      </w:pPr>
      <w:r>
        <w:t>GHS shall be entitled to liquidate damages when the Vendor fails to complete the work or any portion of the work within the time or times fixed in the contract or any extension.</w:t>
      </w:r>
    </w:p>
    <w:p w14:paraId="0907C106" w14:textId="77777777" w:rsidR="004D4F7B" w:rsidRDefault="004D4F7B">
      <w:pPr>
        <w:pStyle w:val="BodyText"/>
      </w:pPr>
    </w:p>
    <w:p w14:paraId="0984A74C" w14:textId="77777777" w:rsidR="004D4F7B" w:rsidRDefault="00000000">
      <w:pPr>
        <w:pStyle w:val="Heading1"/>
      </w:pPr>
      <w:r>
        <w:t>§</w:t>
      </w:r>
      <w:r>
        <w:rPr>
          <w:spacing w:val="-3"/>
        </w:rPr>
        <w:t xml:space="preserve"> </w:t>
      </w:r>
      <w:r>
        <w:t>15:</w:t>
      </w:r>
      <w:r>
        <w:rPr>
          <w:spacing w:val="39"/>
        </w:rPr>
        <w:t xml:space="preserve"> </w:t>
      </w:r>
      <w:r>
        <w:t>Compliance</w:t>
      </w:r>
      <w:r>
        <w:rPr>
          <w:spacing w:val="-2"/>
        </w:rPr>
        <w:t xml:space="preserve"> </w:t>
      </w:r>
      <w:r>
        <w:t>with</w:t>
      </w:r>
      <w:r>
        <w:rPr>
          <w:spacing w:val="-2"/>
        </w:rPr>
        <w:t xml:space="preserve"> </w:t>
      </w:r>
      <w:r>
        <w:t>a</w:t>
      </w:r>
      <w:r>
        <w:rPr>
          <w:spacing w:val="-1"/>
        </w:rPr>
        <w:t xml:space="preserve"> </w:t>
      </w:r>
      <w:r>
        <w:t>Drug</w:t>
      </w:r>
      <w:r>
        <w:rPr>
          <w:spacing w:val="-3"/>
        </w:rPr>
        <w:t xml:space="preserve"> </w:t>
      </w:r>
      <w:r>
        <w:t>Free</w:t>
      </w:r>
      <w:r>
        <w:rPr>
          <w:spacing w:val="-2"/>
        </w:rPr>
        <w:t xml:space="preserve"> </w:t>
      </w:r>
      <w:r>
        <w:t>Workplace</w:t>
      </w:r>
      <w:r>
        <w:rPr>
          <w:spacing w:val="-2"/>
        </w:rPr>
        <w:t xml:space="preserve"> </w:t>
      </w:r>
      <w:r>
        <w:rPr>
          <w:spacing w:val="-5"/>
        </w:rPr>
        <w:t>Act</w:t>
      </w:r>
    </w:p>
    <w:p w14:paraId="4112D737" w14:textId="77777777" w:rsidR="004D4F7B" w:rsidRDefault="004D4F7B">
      <w:pPr>
        <w:pStyle w:val="BodyText"/>
        <w:rPr>
          <w:b/>
        </w:rPr>
      </w:pPr>
    </w:p>
    <w:p w14:paraId="0AD73333" w14:textId="77777777" w:rsidR="004D4F7B" w:rsidRDefault="00000000">
      <w:pPr>
        <w:pStyle w:val="BodyText"/>
        <w:ind w:left="140" w:right="138"/>
        <w:jc w:val="both"/>
      </w:pPr>
      <w:r>
        <w:t>To the extent applicable to the work hereunder, Vendor hereby certifies pursuant to the Drug-Free Workplace Act (O.C.G.A.</w:t>
      </w:r>
      <w:r>
        <w:rPr>
          <w:spacing w:val="40"/>
        </w:rPr>
        <w:t xml:space="preserve"> </w:t>
      </w:r>
      <w:r>
        <w:t>§ 50-24-1 through 50-24-6), that:</w:t>
      </w:r>
    </w:p>
    <w:p w14:paraId="7CD3D350" w14:textId="77777777" w:rsidR="004D4F7B" w:rsidRDefault="004D4F7B">
      <w:pPr>
        <w:pStyle w:val="BodyText"/>
      </w:pPr>
    </w:p>
    <w:p w14:paraId="655E8F35" w14:textId="77777777" w:rsidR="004D4F7B" w:rsidRDefault="00000000">
      <w:pPr>
        <w:pStyle w:val="ListParagraph"/>
        <w:numPr>
          <w:ilvl w:val="0"/>
          <w:numId w:val="6"/>
        </w:numPr>
        <w:tabs>
          <w:tab w:val="left" w:pos="498"/>
        </w:tabs>
        <w:ind w:left="498" w:right="0" w:hanging="358"/>
        <w:jc w:val="both"/>
        <w:rPr>
          <w:sz w:val="18"/>
        </w:rPr>
      </w:pPr>
      <w:r>
        <w:rPr>
          <w:sz w:val="18"/>
        </w:rPr>
        <w:t>A</w:t>
      </w:r>
      <w:r>
        <w:rPr>
          <w:spacing w:val="-4"/>
          <w:sz w:val="18"/>
        </w:rPr>
        <w:t xml:space="preserve"> </w:t>
      </w:r>
      <w:r>
        <w:rPr>
          <w:sz w:val="18"/>
        </w:rPr>
        <w:t>drug-free</w:t>
      </w:r>
      <w:r>
        <w:rPr>
          <w:spacing w:val="-2"/>
          <w:sz w:val="18"/>
        </w:rPr>
        <w:t xml:space="preserve"> </w:t>
      </w:r>
      <w:r>
        <w:rPr>
          <w:sz w:val="18"/>
        </w:rPr>
        <w:t>workplace</w:t>
      </w:r>
      <w:r>
        <w:rPr>
          <w:spacing w:val="-1"/>
          <w:sz w:val="18"/>
        </w:rPr>
        <w:t xml:space="preserve"> </w:t>
      </w:r>
      <w:r>
        <w:rPr>
          <w:sz w:val="18"/>
        </w:rPr>
        <w:t>will</w:t>
      </w:r>
      <w:r>
        <w:rPr>
          <w:spacing w:val="-3"/>
          <w:sz w:val="18"/>
        </w:rPr>
        <w:t xml:space="preserve"> </w:t>
      </w:r>
      <w:r>
        <w:rPr>
          <w:sz w:val="18"/>
        </w:rPr>
        <w:t>be</w:t>
      </w:r>
      <w:r>
        <w:rPr>
          <w:spacing w:val="-3"/>
          <w:sz w:val="18"/>
        </w:rPr>
        <w:t xml:space="preserve"> </w:t>
      </w:r>
      <w:r>
        <w:rPr>
          <w:sz w:val="18"/>
        </w:rPr>
        <w:t>provided</w:t>
      </w:r>
      <w:r>
        <w:rPr>
          <w:spacing w:val="-2"/>
          <w:sz w:val="18"/>
        </w:rPr>
        <w:t xml:space="preserve"> </w:t>
      </w:r>
      <w:r>
        <w:rPr>
          <w:sz w:val="18"/>
        </w:rPr>
        <w:t>for</w:t>
      </w:r>
      <w:r>
        <w:rPr>
          <w:spacing w:val="-2"/>
          <w:sz w:val="18"/>
        </w:rPr>
        <w:t xml:space="preserve"> </w:t>
      </w:r>
      <w:r>
        <w:rPr>
          <w:sz w:val="18"/>
        </w:rPr>
        <w:t>Vendor's</w:t>
      </w:r>
      <w:r>
        <w:rPr>
          <w:spacing w:val="-2"/>
          <w:sz w:val="18"/>
        </w:rPr>
        <w:t xml:space="preserve"> </w:t>
      </w:r>
      <w:r>
        <w:rPr>
          <w:sz w:val="18"/>
        </w:rPr>
        <w:t>employees</w:t>
      </w:r>
      <w:r>
        <w:rPr>
          <w:spacing w:val="-3"/>
          <w:sz w:val="18"/>
        </w:rPr>
        <w:t xml:space="preserve"> </w:t>
      </w:r>
      <w:r>
        <w:rPr>
          <w:sz w:val="18"/>
        </w:rPr>
        <w:t>during</w:t>
      </w:r>
      <w:r>
        <w:rPr>
          <w:spacing w:val="-2"/>
          <w:sz w:val="18"/>
        </w:rPr>
        <w:t xml:space="preserve"> </w:t>
      </w:r>
      <w:r>
        <w:rPr>
          <w:sz w:val="18"/>
        </w:rPr>
        <w:t>the</w:t>
      </w:r>
      <w:r>
        <w:rPr>
          <w:spacing w:val="-1"/>
          <w:sz w:val="18"/>
        </w:rPr>
        <w:t xml:space="preserve"> </w:t>
      </w:r>
      <w:r>
        <w:rPr>
          <w:sz w:val="18"/>
        </w:rPr>
        <w:t>performance</w:t>
      </w:r>
      <w:r>
        <w:rPr>
          <w:spacing w:val="-3"/>
          <w:sz w:val="18"/>
        </w:rPr>
        <w:t xml:space="preserve"> </w:t>
      </w:r>
      <w:r>
        <w:rPr>
          <w:sz w:val="18"/>
        </w:rPr>
        <w:t>of</w:t>
      </w:r>
      <w:r>
        <w:rPr>
          <w:spacing w:val="-2"/>
          <w:sz w:val="18"/>
        </w:rPr>
        <w:t xml:space="preserve"> </w:t>
      </w:r>
      <w:r>
        <w:rPr>
          <w:sz w:val="18"/>
        </w:rPr>
        <w:t>this</w:t>
      </w:r>
      <w:r>
        <w:rPr>
          <w:spacing w:val="-3"/>
          <w:sz w:val="18"/>
        </w:rPr>
        <w:t xml:space="preserve"> </w:t>
      </w:r>
      <w:r>
        <w:rPr>
          <w:sz w:val="18"/>
        </w:rPr>
        <w:t>Agreement;</w:t>
      </w:r>
      <w:r>
        <w:rPr>
          <w:spacing w:val="-1"/>
          <w:sz w:val="18"/>
        </w:rPr>
        <w:t xml:space="preserve"> </w:t>
      </w:r>
      <w:r>
        <w:rPr>
          <w:spacing w:val="-5"/>
          <w:sz w:val="18"/>
        </w:rPr>
        <w:t>and</w:t>
      </w:r>
    </w:p>
    <w:p w14:paraId="77A8DADD" w14:textId="77777777" w:rsidR="004D4F7B" w:rsidRDefault="00000000">
      <w:pPr>
        <w:pStyle w:val="ListParagraph"/>
        <w:numPr>
          <w:ilvl w:val="0"/>
          <w:numId w:val="6"/>
        </w:numPr>
        <w:tabs>
          <w:tab w:val="left" w:pos="498"/>
          <w:tab w:val="left" w:pos="500"/>
        </w:tabs>
        <w:spacing w:before="120"/>
        <w:ind w:left="500"/>
        <w:jc w:val="both"/>
        <w:rPr>
          <w:sz w:val="18"/>
        </w:rPr>
      </w:pPr>
      <w:r>
        <w:rPr>
          <w:sz w:val="18"/>
        </w:rPr>
        <w:t>A written certificate shall be secured from each subcontractor hired by Vendor stating that:</w:t>
      </w:r>
      <w:r>
        <w:rPr>
          <w:spacing w:val="40"/>
          <w:sz w:val="18"/>
        </w:rPr>
        <w:t xml:space="preserve"> </w:t>
      </w:r>
      <w:r>
        <w:rPr>
          <w:sz w:val="18"/>
        </w:rPr>
        <w:t>"As part of the subcontract with Vendor, subcontractor certifies to Vendor that a drug-free workplace will be provided for subcontractor’s employees during the performance of this subcontract pursuant to paragraph (7) of subsection (b) of Code Section 50-24-3."</w:t>
      </w:r>
    </w:p>
    <w:p w14:paraId="23E13EBB" w14:textId="77777777" w:rsidR="004D4F7B" w:rsidRDefault="00000000">
      <w:pPr>
        <w:pStyle w:val="Heading1"/>
        <w:spacing w:before="120"/>
      </w:pPr>
      <w:r>
        <w:t>§</w:t>
      </w:r>
      <w:r>
        <w:rPr>
          <w:spacing w:val="-2"/>
        </w:rPr>
        <w:t xml:space="preserve"> </w:t>
      </w:r>
      <w:r>
        <w:t>16:</w:t>
      </w:r>
      <w:r>
        <w:rPr>
          <w:spacing w:val="39"/>
        </w:rPr>
        <w:t xml:space="preserve"> </w:t>
      </w:r>
      <w:r>
        <w:t>Enforcement</w:t>
      </w:r>
      <w:r>
        <w:rPr>
          <w:spacing w:val="-1"/>
        </w:rPr>
        <w:t xml:space="preserve"> </w:t>
      </w:r>
      <w:r>
        <w:rPr>
          <w:spacing w:val="-4"/>
        </w:rPr>
        <w:t>Costs</w:t>
      </w:r>
    </w:p>
    <w:p w14:paraId="13305BE3" w14:textId="77777777" w:rsidR="004D4F7B" w:rsidRDefault="004D4F7B">
      <w:pPr>
        <w:pStyle w:val="BodyText"/>
        <w:rPr>
          <w:b/>
        </w:rPr>
      </w:pPr>
    </w:p>
    <w:p w14:paraId="4141BFAC" w14:textId="77777777" w:rsidR="004D4F7B" w:rsidRDefault="00000000">
      <w:pPr>
        <w:pStyle w:val="BodyText"/>
        <w:ind w:left="140" w:right="136"/>
        <w:jc w:val="both"/>
      </w:pPr>
      <w:r>
        <w:t>If</w:t>
      </w:r>
      <w:r>
        <w:rPr>
          <w:spacing w:val="-1"/>
        </w:rPr>
        <w:t xml:space="preserve"> </w:t>
      </w:r>
      <w:r>
        <w:t>any</w:t>
      </w:r>
      <w:r>
        <w:rPr>
          <w:spacing w:val="-1"/>
        </w:rPr>
        <w:t xml:space="preserve"> </w:t>
      </w:r>
      <w:r>
        <w:t>legal</w:t>
      </w:r>
      <w:r>
        <w:rPr>
          <w:spacing w:val="-1"/>
        </w:rPr>
        <w:t xml:space="preserve"> </w:t>
      </w:r>
      <w:r>
        <w:t>action</w:t>
      </w:r>
      <w:r>
        <w:rPr>
          <w:spacing w:val="-1"/>
        </w:rPr>
        <w:t xml:space="preserve"> </w:t>
      </w:r>
      <w:r>
        <w:t>or</w:t>
      </w:r>
      <w:r>
        <w:rPr>
          <w:spacing w:val="-1"/>
        </w:rPr>
        <w:t xml:space="preserve"> </w:t>
      </w:r>
      <w:r>
        <w:t>other</w:t>
      </w:r>
      <w:r>
        <w:rPr>
          <w:spacing w:val="-1"/>
        </w:rPr>
        <w:t xml:space="preserve"> </w:t>
      </w:r>
      <w:r>
        <w:t>proceeding</w:t>
      </w:r>
      <w:r>
        <w:rPr>
          <w:spacing w:val="-1"/>
        </w:rPr>
        <w:t xml:space="preserve"> </w:t>
      </w:r>
      <w:r>
        <w:t>is</w:t>
      </w:r>
      <w:r>
        <w:rPr>
          <w:spacing w:val="-1"/>
        </w:rPr>
        <w:t xml:space="preserve"> </w:t>
      </w:r>
      <w:r>
        <w:t>brought</w:t>
      </w:r>
      <w:r>
        <w:rPr>
          <w:spacing w:val="-1"/>
        </w:rPr>
        <w:t xml:space="preserve"> </w:t>
      </w:r>
      <w:r>
        <w:t>for</w:t>
      </w:r>
      <w:r>
        <w:rPr>
          <w:spacing w:val="-1"/>
        </w:rPr>
        <w:t xml:space="preserve"> </w:t>
      </w:r>
      <w:r>
        <w:t>the</w:t>
      </w:r>
      <w:r>
        <w:rPr>
          <w:spacing w:val="-1"/>
        </w:rPr>
        <w:t xml:space="preserve"> </w:t>
      </w:r>
      <w:r>
        <w:t>enforcement</w:t>
      </w:r>
      <w:r>
        <w:rPr>
          <w:spacing w:val="-1"/>
        </w:rPr>
        <w:t xml:space="preserve"> </w:t>
      </w:r>
      <w:r>
        <w:t>of</w:t>
      </w:r>
      <w:r>
        <w:rPr>
          <w:spacing w:val="-1"/>
        </w:rPr>
        <w:t xml:space="preserve"> </w:t>
      </w:r>
      <w:r>
        <w:t>this</w:t>
      </w:r>
      <w:r>
        <w:rPr>
          <w:spacing w:val="-1"/>
        </w:rPr>
        <w:t xml:space="preserve"> </w:t>
      </w:r>
      <w:r>
        <w:t>contract,</w:t>
      </w:r>
      <w:r>
        <w:rPr>
          <w:spacing w:val="-1"/>
        </w:rPr>
        <w:t xml:space="preserve"> </w:t>
      </w:r>
      <w:r>
        <w:t>or</w:t>
      </w:r>
      <w:r>
        <w:rPr>
          <w:spacing w:val="-1"/>
        </w:rPr>
        <w:t xml:space="preserve"> </w:t>
      </w:r>
      <w:r>
        <w:t>because</w:t>
      </w:r>
      <w:r>
        <w:rPr>
          <w:spacing w:val="-1"/>
        </w:rPr>
        <w:t xml:space="preserve"> </w:t>
      </w:r>
      <w:r>
        <w:t>of</w:t>
      </w:r>
      <w:r>
        <w:rPr>
          <w:spacing w:val="-1"/>
        </w:rPr>
        <w:t xml:space="preserve"> </w:t>
      </w:r>
      <w:r>
        <w:t>an</w:t>
      </w:r>
      <w:r>
        <w:rPr>
          <w:spacing w:val="-1"/>
        </w:rPr>
        <w:t xml:space="preserve"> </w:t>
      </w:r>
      <w:r>
        <w:t>alleged</w:t>
      </w:r>
      <w:r>
        <w:rPr>
          <w:spacing w:val="-1"/>
        </w:rPr>
        <w:t xml:space="preserve"> </w:t>
      </w:r>
      <w:r>
        <w:t>dispute,</w:t>
      </w:r>
      <w:r>
        <w:rPr>
          <w:spacing w:val="-1"/>
        </w:rPr>
        <w:t xml:space="preserve"> </w:t>
      </w:r>
      <w:r>
        <w:t>breach, default</w:t>
      </w:r>
      <w:r>
        <w:rPr>
          <w:spacing w:val="-2"/>
        </w:rPr>
        <w:t xml:space="preserve"> </w:t>
      </w:r>
      <w:r>
        <w:t>or</w:t>
      </w:r>
      <w:r>
        <w:rPr>
          <w:spacing w:val="-2"/>
        </w:rPr>
        <w:t xml:space="preserve"> </w:t>
      </w:r>
      <w:r>
        <w:t>misrepresentation</w:t>
      </w:r>
      <w:r>
        <w:rPr>
          <w:spacing w:val="-2"/>
        </w:rPr>
        <w:t xml:space="preserve"> </w:t>
      </w:r>
      <w:r>
        <w:t>in</w:t>
      </w:r>
      <w:r>
        <w:rPr>
          <w:spacing w:val="-2"/>
        </w:rPr>
        <w:t xml:space="preserve"> </w:t>
      </w:r>
      <w:r>
        <w:t>connection</w:t>
      </w:r>
      <w:r>
        <w:rPr>
          <w:spacing w:val="-2"/>
        </w:rPr>
        <w:t xml:space="preserve"> </w:t>
      </w:r>
      <w:r>
        <w:t>with</w:t>
      </w:r>
      <w:r>
        <w:rPr>
          <w:spacing w:val="-2"/>
        </w:rPr>
        <w:t xml:space="preserve"> </w:t>
      </w:r>
      <w:r>
        <w:t>any</w:t>
      </w:r>
      <w:r>
        <w:rPr>
          <w:spacing w:val="-2"/>
        </w:rPr>
        <w:t xml:space="preserve"> </w:t>
      </w:r>
      <w:r>
        <w:t>provisions</w:t>
      </w:r>
      <w:r>
        <w:rPr>
          <w:spacing w:val="-2"/>
        </w:rPr>
        <w:t xml:space="preserve"> </w:t>
      </w:r>
      <w:r>
        <w:t>of</w:t>
      </w:r>
      <w:r>
        <w:rPr>
          <w:spacing w:val="-2"/>
        </w:rPr>
        <w:t xml:space="preserve"> </w:t>
      </w:r>
      <w:r>
        <w:t>this</w:t>
      </w:r>
      <w:r>
        <w:rPr>
          <w:spacing w:val="-2"/>
        </w:rPr>
        <w:t xml:space="preserve"> </w:t>
      </w:r>
      <w:r>
        <w:t>contract,</w:t>
      </w:r>
      <w:r>
        <w:rPr>
          <w:spacing w:val="-2"/>
        </w:rPr>
        <w:t xml:space="preserve"> </w:t>
      </w:r>
      <w:r>
        <w:t>the</w:t>
      </w:r>
      <w:r>
        <w:rPr>
          <w:spacing w:val="-2"/>
        </w:rPr>
        <w:t xml:space="preserve"> </w:t>
      </w:r>
      <w:r>
        <w:t>successful</w:t>
      </w:r>
      <w:r>
        <w:rPr>
          <w:spacing w:val="-2"/>
        </w:rPr>
        <w:t xml:space="preserve"> </w:t>
      </w:r>
      <w:r>
        <w:t>or</w:t>
      </w:r>
      <w:r>
        <w:rPr>
          <w:spacing w:val="-2"/>
        </w:rPr>
        <w:t xml:space="preserve"> </w:t>
      </w:r>
      <w:r>
        <w:t>prevailing</w:t>
      </w:r>
      <w:r>
        <w:rPr>
          <w:spacing w:val="-2"/>
        </w:rPr>
        <w:t xml:space="preserve"> </w:t>
      </w:r>
      <w:r>
        <w:t>party</w:t>
      </w:r>
      <w:r>
        <w:rPr>
          <w:spacing w:val="-2"/>
        </w:rPr>
        <w:t xml:space="preserve"> </w:t>
      </w:r>
      <w:r>
        <w:t>or</w:t>
      </w:r>
      <w:r>
        <w:rPr>
          <w:spacing w:val="-2"/>
        </w:rPr>
        <w:t xml:space="preserve"> </w:t>
      </w:r>
      <w:r>
        <w:t>parties</w:t>
      </w:r>
      <w:r>
        <w:rPr>
          <w:spacing w:val="-2"/>
        </w:rPr>
        <w:t xml:space="preserve"> </w:t>
      </w:r>
      <w:r>
        <w:t>shall be entitled to recover reasonable attorney's fees, court costs, and all expenses (including taxes) even if not taxable as court costs</w:t>
      </w:r>
      <w:r>
        <w:rPr>
          <w:spacing w:val="-2"/>
        </w:rPr>
        <w:t xml:space="preserve"> </w:t>
      </w:r>
      <w:r>
        <w:t>(including,</w:t>
      </w:r>
      <w:r>
        <w:rPr>
          <w:spacing w:val="-2"/>
        </w:rPr>
        <w:t xml:space="preserve"> </w:t>
      </w:r>
      <w:r>
        <w:t>without</w:t>
      </w:r>
      <w:r>
        <w:rPr>
          <w:spacing w:val="-2"/>
        </w:rPr>
        <w:t xml:space="preserve"> </w:t>
      </w:r>
      <w:r>
        <w:t>limitation,</w:t>
      </w:r>
      <w:r>
        <w:rPr>
          <w:spacing w:val="-2"/>
        </w:rPr>
        <w:t xml:space="preserve"> </w:t>
      </w:r>
      <w:r>
        <w:t>all</w:t>
      </w:r>
      <w:r>
        <w:rPr>
          <w:spacing w:val="-2"/>
        </w:rPr>
        <w:t xml:space="preserve"> </w:t>
      </w:r>
      <w:r>
        <w:t>such</w:t>
      </w:r>
      <w:r>
        <w:rPr>
          <w:spacing w:val="-2"/>
        </w:rPr>
        <w:t xml:space="preserve"> </w:t>
      </w:r>
      <w:r>
        <w:t>fees,</w:t>
      </w:r>
      <w:r>
        <w:rPr>
          <w:spacing w:val="-2"/>
        </w:rPr>
        <w:t xml:space="preserve"> </w:t>
      </w:r>
      <w:r>
        <w:t>costs,</w:t>
      </w:r>
      <w:r>
        <w:rPr>
          <w:spacing w:val="-2"/>
        </w:rPr>
        <w:t xml:space="preserve"> </w:t>
      </w:r>
      <w:r>
        <w:t>and</w:t>
      </w:r>
      <w:r>
        <w:rPr>
          <w:spacing w:val="-2"/>
        </w:rPr>
        <w:t xml:space="preserve"> </w:t>
      </w:r>
      <w:r>
        <w:t>expenses</w:t>
      </w:r>
      <w:r>
        <w:rPr>
          <w:spacing w:val="-2"/>
        </w:rPr>
        <w:t xml:space="preserve"> </w:t>
      </w:r>
      <w:r>
        <w:t>incident</w:t>
      </w:r>
      <w:r>
        <w:rPr>
          <w:spacing w:val="-2"/>
        </w:rPr>
        <w:t xml:space="preserve"> </w:t>
      </w:r>
      <w:r>
        <w:t>to</w:t>
      </w:r>
      <w:r>
        <w:rPr>
          <w:spacing w:val="-2"/>
        </w:rPr>
        <w:t xml:space="preserve"> </w:t>
      </w:r>
      <w:r>
        <w:t>appeals),</w:t>
      </w:r>
      <w:r>
        <w:rPr>
          <w:spacing w:val="-2"/>
        </w:rPr>
        <w:t xml:space="preserve"> </w:t>
      </w:r>
      <w:r>
        <w:t>incurred</w:t>
      </w:r>
      <w:r>
        <w:rPr>
          <w:spacing w:val="-2"/>
        </w:rPr>
        <w:t xml:space="preserve"> </w:t>
      </w:r>
      <w:r>
        <w:t>in</w:t>
      </w:r>
      <w:r>
        <w:rPr>
          <w:spacing w:val="-2"/>
        </w:rPr>
        <w:t xml:space="preserve"> </w:t>
      </w:r>
      <w:r>
        <w:t>that</w:t>
      </w:r>
      <w:r>
        <w:rPr>
          <w:spacing w:val="-2"/>
        </w:rPr>
        <w:t xml:space="preserve"> </w:t>
      </w:r>
      <w:r>
        <w:t>action</w:t>
      </w:r>
      <w:r>
        <w:rPr>
          <w:spacing w:val="-2"/>
        </w:rPr>
        <w:t xml:space="preserve"> </w:t>
      </w:r>
      <w:r>
        <w:t>or</w:t>
      </w:r>
      <w:r>
        <w:rPr>
          <w:spacing w:val="-2"/>
        </w:rPr>
        <w:t xml:space="preserve"> </w:t>
      </w:r>
      <w:r>
        <w:t>proceeding, in addition to any other relief to which such party or parties may be entitled.</w:t>
      </w:r>
    </w:p>
    <w:p w14:paraId="126309C5" w14:textId="77777777" w:rsidR="004D4F7B" w:rsidRDefault="004D4F7B">
      <w:pPr>
        <w:pStyle w:val="BodyText"/>
      </w:pPr>
    </w:p>
    <w:p w14:paraId="7C7A8DB3" w14:textId="77777777" w:rsidR="004D4F7B" w:rsidRDefault="00000000">
      <w:pPr>
        <w:pStyle w:val="Heading1"/>
      </w:pPr>
      <w:r>
        <w:t>§</w:t>
      </w:r>
      <w:r>
        <w:rPr>
          <w:spacing w:val="-1"/>
        </w:rPr>
        <w:t xml:space="preserve"> </w:t>
      </w:r>
      <w:r>
        <w:t>17:</w:t>
      </w:r>
      <w:r>
        <w:rPr>
          <w:spacing w:val="40"/>
        </w:rPr>
        <w:t xml:space="preserve"> </w:t>
      </w:r>
      <w:r>
        <w:rPr>
          <w:spacing w:val="-2"/>
        </w:rPr>
        <w:t>Severability</w:t>
      </w:r>
    </w:p>
    <w:p w14:paraId="049B02A5" w14:textId="77777777" w:rsidR="004D4F7B" w:rsidRDefault="004D4F7B">
      <w:pPr>
        <w:pStyle w:val="BodyText"/>
        <w:rPr>
          <w:b/>
        </w:rPr>
      </w:pPr>
    </w:p>
    <w:p w14:paraId="49C115BC" w14:textId="77777777" w:rsidR="004D4F7B" w:rsidRDefault="00000000">
      <w:pPr>
        <w:pStyle w:val="BodyText"/>
        <w:ind w:left="140" w:right="137"/>
        <w:jc w:val="both"/>
      </w:pPr>
      <w:r>
        <w:t>If any term or provision of this contract, or the application thereof to any person or circumstances shall, to any extent, be held invalid or unenforceable, the application of such term or provision to persons or circumstances other than those as to which it</w:t>
      </w:r>
      <w:r>
        <w:rPr>
          <w:spacing w:val="40"/>
        </w:rPr>
        <w:t xml:space="preserve"> </w:t>
      </w:r>
      <w:r>
        <w:t>is held invalid or unenforceable shall not be affected, and every other term and provision of this contract shall be deemed valid and enforceable to the extent permitted by law.</w:t>
      </w:r>
    </w:p>
    <w:p w14:paraId="0F6BA411" w14:textId="77777777" w:rsidR="004D4F7B" w:rsidRDefault="004D4F7B">
      <w:pPr>
        <w:pStyle w:val="BodyText"/>
      </w:pPr>
    </w:p>
    <w:p w14:paraId="2F81E0B1" w14:textId="77777777" w:rsidR="004D4F7B" w:rsidRDefault="00000000">
      <w:pPr>
        <w:pStyle w:val="Heading1"/>
      </w:pPr>
      <w:r>
        <w:t>§</w:t>
      </w:r>
      <w:r>
        <w:rPr>
          <w:spacing w:val="-2"/>
        </w:rPr>
        <w:t xml:space="preserve"> </w:t>
      </w:r>
      <w:r>
        <w:t>18:</w:t>
      </w:r>
      <w:r>
        <w:rPr>
          <w:spacing w:val="39"/>
        </w:rPr>
        <w:t xml:space="preserve"> </w:t>
      </w:r>
      <w:r>
        <w:t>Modifications</w:t>
      </w:r>
      <w:r>
        <w:rPr>
          <w:spacing w:val="-1"/>
        </w:rPr>
        <w:t xml:space="preserve"> </w:t>
      </w:r>
      <w:r>
        <w:t>of</w:t>
      </w:r>
      <w:r>
        <w:rPr>
          <w:spacing w:val="-2"/>
        </w:rPr>
        <w:t xml:space="preserve"> Services</w:t>
      </w:r>
    </w:p>
    <w:p w14:paraId="2495A8D7" w14:textId="77777777" w:rsidR="004D4F7B" w:rsidRDefault="004D4F7B">
      <w:pPr>
        <w:pStyle w:val="BodyText"/>
        <w:rPr>
          <w:b/>
        </w:rPr>
      </w:pPr>
    </w:p>
    <w:p w14:paraId="1C7AFEF9" w14:textId="77777777" w:rsidR="004D4F7B" w:rsidRDefault="00000000">
      <w:pPr>
        <w:pStyle w:val="BodyText"/>
        <w:ind w:left="140" w:right="137"/>
        <w:jc w:val="both"/>
      </w:pPr>
      <w:r>
        <w:t>GHS reserves the right to make changes in the Services including alterations, reductions therein or additions thereto.</w:t>
      </w:r>
      <w:r>
        <w:rPr>
          <w:spacing w:val="40"/>
        </w:rPr>
        <w:t xml:space="preserve"> </w:t>
      </w:r>
      <w:r>
        <w:t>Upon receipt by the Vendor of GHS's notification of a contemplated change, the Vendor shall (1) if requested by GHS, provide an estimate for the increase or decrease in cost due to the contemplated change, (2) notify GHS of any estimated change in the completion date, and (3) advise GHS in writing if the contemplated change shall effect the Vendor’s ability to meet the completion dates or schedules of this contract.</w:t>
      </w:r>
    </w:p>
    <w:p w14:paraId="35945925" w14:textId="77777777" w:rsidR="004D4F7B" w:rsidRDefault="004D4F7B">
      <w:pPr>
        <w:pStyle w:val="BodyText"/>
      </w:pPr>
    </w:p>
    <w:p w14:paraId="172CAD3F" w14:textId="77777777" w:rsidR="004D4F7B" w:rsidRDefault="00000000">
      <w:pPr>
        <w:pStyle w:val="BodyText"/>
        <w:ind w:left="140" w:right="136"/>
        <w:jc w:val="both"/>
      </w:pPr>
      <w:r>
        <w:t xml:space="preserve">If </w:t>
      </w:r>
      <w:proofErr w:type="gramStart"/>
      <w:r>
        <w:t>GHS so</w:t>
      </w:r>
      <w:proofErr w:type="gramEnd"/>
      <w:r>
        <w:t xml:space="preserve"> instructs in writing, the Vendor shall suspend work on that portion of the Work affected by a contemplated change, pending GHS decision to proceed with the change.</w:t>
      </w:r>
      <w:r>
        <w:rPr>
          <w:spacing w:val="40"/>
        </w:rPr>
        <w:t xml:space="preserve"> </w:t>
      </w:r>
      <w:r>
        <w:t xml:space="preserve">If GHS elects to make the change, GHS shall issue a contract amendment or change </w:t>
      </w:r>
      <w:proofErr w:type="gramStart"/>
      <w:r>
        <w:t>order</w:t>
      </w:r>
      <w:proofErr w:type="gramEnd"/>
      <w:r>
        <w:t xml:space="preserve"> and the Vendor </w:t>
      </w:r>
      <w:proofErr w:type="gramStart"/>
      <w:r>
        <w:t>shall</w:t>
      </w:r>
      <w:proofErr w:type="gramEnd"/>
      <w:r>
        <w:t xml:space="preserve"> not </w:t>
      </w:r>
      <w:proofErr w:type="gramStart"/>
      <w:r>
        <w:t>commence</w:t>
      </w:r>
      <w:proofErr w:type="gramEnd"/>
      <w:r>
        <w:t xml:space="preserve"> work on any such change until such </w:t>
      </w:r>
      <w:proofErr w:type="gramStart"/>
      <w:r>
        <w:t>written</w:t>
      </w:r>
      <w:proofErr w:type="gramEnd"/>
      <w:r>
        <w:t xml:space="preserve"> amendment</w:t>
      </w:r>
      <w:r>
        <w:rPr>
          <w:spacing w:val="-1"/>
        </w:rPr>
        <w:t xml:space="preserve"> </w:t>
      </w:r>
      <w:r>
        <w:t>or change order has been issued and signed by each of the parties.</w:t>
      </w:r>
    </w:p>
    <w:p w14:paraId="27FF0455" w14:textId="77777777" w:rsidR="004D4F7B" w:rsidRDefault="004D4F7B">
      <w:pPr>
        <w:pStyle w:val="BodyText"/>
      </w:pPr>
    </w:p>
    <w:p w14:paraId="7D55FE6D" w14:textId="77777777" w:rsidR="004D4F7B" w:rsidRDefault="00000000">
      <w:pPr>
        <w:pStyle w:val="Heading1"/>
      </w:pPr>
      <w:r>
        <w:t>§</w:t>
      </w:r>
      <w:r>
        <w:rPr>
          <w:spacing w:val="-1"/>
        </w:rPr>
        <w:t xml:space="preserve"> </w:t>
      </w:r>
      <w:r>
        <w:t>19:</w:t>
      </w:r>
      <w:r>
        <w:rPr>
          <w:spacing w:val="40"/>
        </w:rPr>
        <w:t xml:space="preserve"> </w:t>
      </w:r>
      <w:r>
        <w:rPr>
          <w:spacing w:val="-2"/>
        </w:rPr>
        <w:t>Notices</w:t>
      </w:r>
    </w:p>
    <w:p w14:paraId="670E9BB9" w14:textId="77777777" w:rsidR="004D4F7B" w:rsidRDefault="004D4F7B">
      <w:pPr>
        <w:pStyle w:val="BodyText"/>
        <w:rPr>
          <w:b/>
        </w:rPr>
      </w:pPr>
    </w:p>
    <w:p w14:paraId="3678F96D" w14:textId="77777777" w:rsidR="004D4F7B" w:rsidRDefault="00000000">
      <w:pPr>
        <w:pStyle w:val="ListParagraph"/>
        <w:numPr>
          <w:ilvl w:val="0"/>
          <w:numId w:val="5"/>
        </w:numPr>
        <w:tabs>
          <w:tab w:val="left" w:pos="397"/>
        </w:tabs>
        <w:ind w:firstLine="0"/>
        <w:jc w:val="both"/>
        <w:rPr>
          <w:sz w:val="18"/>
        </w:rPr>
      </w:pPr>
      <w:r>
        <w:rPr>
          <w:sz w:val="18"/>
        </w:rPr>
        <w:t>Any notice or demand under the terms of this agreement must be given or made by the Vendor and GHS in writing and</w:t>
      </w:r>
      <w:r>
        <w:rPr>
          <w:spacing w:val="40"/>
          <w:sz w:val="18"/>
        </w:rPr>
        <w:t xml:space="preserve"> </w:t>
      </w:r>
      <w:r>
        <w:rPr>
          <w:sz w:val="18"/>
        </w:rPr>
        <w:t xml:space="preserve">given or made by means of telegram, facsimile transmission, certified or registered mail, express mail or other overnight delivery service, or hand delivery, proper postage or other charges paid and addressed or directed to the respective parties as </w:t>
      </w:r>
      <w:r>
        <w:rPr>
          <w:spacing w:val="-2"/>
          <w:sz w:val="18"/>
        </w:rPr>
        <w:t>follows:</w:t>
      </w:r>
    </w:p>
    <w:p w14:paraId="5A058FAE" w14:textId="77777777" w:rsidR="004D4F7B" w:rsidRDefault="004D4F7B">
      <w:pPr>
        <w:pStyle w:val="BodyText"/>
      </w:pPr>
    </w:p>
    <w:p w14:paraId="2265F22F" w14:textId="77777777" w:rsidR="004D4F7B" w:rsidRDefault="00000000">
      <w:pPr>
        <w:pStyle w:val="Heading1"/>
        <w:ind w:left="860"/>
        <w:jc w:val="left"/>
      </w:pPr>
      <w:r>
        <w:t>If</w:t>
      </w:r>
      <w:r>
        <w:rPr>
          <w:spacing w:val="-2"/>
        </w:rPr>
        <w:t xml:space="preserve"> </w:t>
      </w:r>
      <w:r>
        <w:t>to</w:t>
      </w:r>
      <w:r>
        <w:rPr>
          <w:spacing w:val="-2"/>
        </w:rPr>
        <w:t xml:space="preserve"> </w:t>
      </w:r>
      <w:r>
        <w:t>the</w:t>
      </w:r>
      <w:r>
        <w:rPr>
          <w:spacing w:val="-2"/>
        </w:rPr>
        <w:t xml:space="preserve"> Hospital:</w:t>
      </w:r>
    </w:p>
    <w:p w14:paraId="3C08C519" w14:textId="77777777" w:rsidR="004D4F7B" w:rsidRDefault="00000000">
      <w:pPr>
        <w:pStyle w:val="BodyText"/>
        <w:ind w:left="860"/>
      </w:pPr>
      <w:r>
        <w:t>Grady</w:t>
      </w:r>
      <w:r>
        <w:rPr>
          <w:spacing w:val="-3"/>
        </w:rPr>
        <w:t xml:space="preserve"> </w:t>
      </w:r>
      <w:r>
        <w:t>Health</w:t>
      </w:r>
      <w:r>
        <w:rPr>
          <w:spacing w:val="-3"/>
        </w:rPr>
        <w:t xml:space="preserve"> </w:t>
      </w:r>
      <w:r>
        <w:rPr>
          <w:spacing w:val="-2"/>
        </w:rPr>
        <w:t>System</w:t>
      </w:r>
    </w:p>
    <w:p w14:paraId="377E299F" w14:textId="77777777" w:rsidR="004D4F7B" w:rsidRDefault="00000000">
      <w:pPr>
        <w:pStyle w:val="BodyText"/>
        <w:ind w:left="860"/>
      </w:pPr>
      <w:r>
        <w:t>50</w:t>
      </w:r>
      <w:r>
        <w:rPr>
          <w:spacing w:val="-3"/>
        </w:rPr>
        <w:t xml:space="preserve"> </w:t>
      </w:r>
      <w:r>
        <w:t>Hurt Plaza,</w:t>
      </w:r>
      <w:r>
        <w:rPr>
          <w:spacing w:val="-1"/>
        </w:rPr>
        <w:t xml:space="preserve"> </w:t>
      </w:r>
      <w:r>
        <w:t xml:space="preserve">Suite </w:t>
      </w:r>
      <w:r>
        <w:rPr>
          <w:spacing w:val="-4"/>
        </w:rPr>
        <w:t>1300</w:t>
      </w:r>
    </w:p>
    <w:p w14:paraId="7E0F94EC" w14:textId="77777777" w:rsidR="004D4F7B" w:rsidRDefault="00000000">
      <w:pPr>
        <w:pStyle w:val="BodyText"/>
        <w:ind w:left="860"/>
      </w:pPr>
      <w:r>
        <w:t>Atlanta,</w:t>
      </w:r>
      <w:r>
        <w:rPr>
          <w:spacing w:val="-2"/>
        </w:rPr>
        <w:t xml:space="preserve"> </w:t>
      </w:r>
      <w:r>
        <w:t>Georgia</w:t>
      </w:r>
      <w:r>
        <w:rPr>
          <w:spacing w:val="-2"/>
        </w:rPr>
        <w:t xml:space="preserve"> 30303</w:t>
      </w:r>
    </w:p>
    <w:p w14:paraId="36D10B9C" w14:textId="77777777" w:rsidR="004D4F7B" w:rsidRDefault="00000000">
      <w:pPr>
        <w:pStyle w:val="BodyText"/>
        <w:ind w:left="860"/>
      </w:pPr>
      <w:r>
        <w:t>Fax</w:t>
      </w:r>
      <w:r>
        <w:rPr>
          <w:spacing w:val="-4"/>
        </w:rPr>
        <w:t xml:space="preserve"> </w:t>
      </w:r>
      <w:r>
        <w:t>#:</w:t>
      </w:r>
      <w:r>
        <w:rPr>
          <w:spacing w:val="37"/>
        </w:rPr>
        <w:t xml:space="preserve"> </w:t>
      </w:r>
      <w:r>
        <w:t>(404)</w:t>
      </w:r>
      <w:r>
        <w:rPr>
          <w:spacing w:val="-1"/>
        </w:rPr>
        <w:t xml:space="preserve"> </w:t>
      </w:r>
      <w:r>
        <w:t>489-</w:t>
      </w:r>
      <w:r>
        <w:rPr>
          <w:spacing w:val="-4"/>
        </w:rPr>
        <w:t>6248</w:t>
      </w:r>
    </w:p>
    <w:p w14:paraId="0CB72C7A" w14:textId="77777777" w:rsidR="004D4F7B" w:rsidRDefault="00000000">
      <w:pPr>
        <w:pStyle w:val="BodyText"/>
        <w:ind w:left="860"/>
      </w:pPr>
      <w:r>
        <w:t>Attention:</w:t>
      </w:r>
      <w:r>
        <w:rPr>
          <w:spacing w:val="35"/>
        </w:rPr>
        <w:t xml:space="preserve"> </w:t>
      </w:r>
      <w:r>
        <w:rPr>
          <w:spacing w:val="-2"/>
        </w:rPr>
        <w:t>VPMM/EDMM</w:t>
      </w:r>
    </w:p>
    <w:p w14:paraId="6A31FEC3" w14:textId="77777777" w:rsidR="004D4F7B" w:rsidRDefault="004D4F7B">
      <w:pPr>
        <w:sectPr w:rsidR="004D4F7B">
          <w:pgSz w:w="12240" w:h="15840"/>
          <w:pgMar w:top="1400" w:right="1300" w:bottom="940" w:left="1300" w:header="0" w:footer="753" w:gutter="0"/>
          <w:cols w:space="720"/>
        </w:sectPr>
      </w:pPr>
    </w:p>
    <w:p w14:paraId="1B0772C2" w14:textId="77777777" w:rsidR="004D4F7B" w:rsidRDefault="00000000">
      <w:pPr>
        <w:pStyle w:val="Heading1"/>
        <w:spacing w:before="59"/>
        <w:ind w:left="500"/>
        <w:jc w:val="left"/>
      </w:pPr>
      <w:r>
        <w:lastRenderedPageBreak/>
        <w:t>If</w:t>
      </w:r>
      <w:r>
        <w:rPr>
          <w:spacing w:val="-2"/>
        </w:rPr>
        <w:t xml:space="preserve"> </w:t>
      </w:r>
      <w:r>
        <w:t>to</w:t>
      </w:r>
      <w:r>
        <w:rPr>
          <w:spacing w:val="-2"/>
        </w:rPr>
        <w:t xml:space="preserve"> </w:t>
      </w:r>
      <w:r>
        <w:t>the</w:t>
      </w:r>
      <w:r>
        <w:rPr>
          <w:spacing w:val="-2"/>
        </w:rPr>
        <w:t xml:space="preserve"> VENDOR:</w:t>
      </w:r>
    </w:p>
    <w:p w14:paraId="07CA2FE2" w14:textId="77777777" w:rsidR="004D4F7B" w:rsidRDefault="00000000">
      <w:pPr>
        <w:pStyle w:val="BodyText"/>
        <w:spacing w:before="149"/>
        <w:rPr>
          <w:b/>
          <w:sz w:val="20"/>
        </w:rPr>
      </w:pPr>
      <w:r>
        <w:rPr>
          <w:noProof/>
        </w:rPr>
        <mc:AlternateContent>
          <mc:Choice Requires="wps">
            <w:drawing>
              <wp:anchor distT="0" distB="0" distL="0" distR="0" simplePos="0" relativeHeight="487588352" behindDoc="1" locked="0" layoutInCell="1" allowOverlap="1" wp14:anchorId="4CF72864" wp14:editId="40D56223">
                <wp:simplePos x="0" y="0"/>
                <wp:positionH relativeFrom="page">
                  <wp:posOffset>1600200</wp:posOffset>
                </wp:positionH>
                <wp:positionV relativeFrom="paragraph">
                  <wp:posOffset>265311</wp:posOffset>
                </wp:positionV>
                <wp:extent cx="1600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74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4B6BC6" id="Graphic 4" o:spid="_x0000_s1026" style="position:absolute;margin-left:126pt;margin-top:20.9pt;width:12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" path="m,l1600200,e" filled="f" strokeweight=".2077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522C270" wp14:editId="318A27D8">
                <wp:simplePos x="0" y="0"/>
                <wp:positionH relativeFrom="page">
                  <wp:posOffset>1600200</wp:posOffset>
                </wp:positionH>
                <wp:positionV relativeFrom="paragraph">
                  <wp:posOffset>404833</wp:posOffset>
                </wp:positionV>
                <wp:extent cx="1600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74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5E393F" id="Graphic 5" o:spid="_x0000_s1026" style="position:absolute;margin-left:126pt;margin-top:31.9pt;width:12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" path="m,l1600200,e" filled="f" strokeweight=".20772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C274530" wp14:editId="2996135D">
                <wp:simplePos x="0" y="0"/>
                <wp:positionH relativeFrom="page">
                  <wp:posOffset>1600200</wp:posOffset>
                </wp:positionH>
                <wp:positionV relativeFrom="paragraph">
                  <wp:posOffset>544355</wp:posOffset>
                </wp:positionV>
                <wp:extent cx="1600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74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580A6B" id="Graphic 6" o:spid="_x0000_s1026" style="position:absolute;margin-left:126pt;margin-top:42.85pt;width:12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" path="m,l1600200,e" filled="f" strokeweight=".20772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D7190DA" wp14:editId="08CEF2A2">
                <wp:simplePos x="0" y="0"/>
                <wp:positionH relativeFrom="page">
                  <wp:posOffset>1600200</wp:posOffset>
                </wp:positionH>
                <wp:positionV relativeFrom="paragraph">
                  <wp:posOffset>683849</wp:posOffset>
                </wp:positionV>
                <wp:extent cx="1821814"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814" cy="1270"/>
                        </a:xfrm>
                        <a:custGeom>
                          <a:avLst/>
                          <a:gdLst/>
                          <a:ahLst/>
                          <a:cxnLst/>
                          <a:rect l="l" t="t" r="r" b="b"/>
                          <a:pathLst>
                            <a:path w="1821814">
                              <a:moveTo>
                                <a:pt x="0" y="0"/>
                              </a:moveTo>
                              <a:lnTo>
                                <a:pt x="1821599"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9BC3AD" id="Graphic 7" o:spid="_x0000_s1026" style="position:absolute;margin-left:126pt;margin-top:53.85pt;width:143.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1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" path="m,l1821599,e" filled="f" strokeweight=".20617mm">
                <v:path arrowok="t"/>
                <w10:wrap type="topAndBottom" anchorx="page"/>
              </v:shape>
            </w:pict>
          </mc:Fallback>
        </mc:AlternateContent>
      </w:r>
    </w:p>
    <w:p w14:paraId="729B9570" w14:textId="77777777" w:rsidR="004D4F7B" w:rsidRDefault="004D4F7B">
      <w:pPr>
        <w:pStyle w:val="BodyText"/>
        <w:spacing w:before="6"/>
        <w:rPr>
          <w:b/>
          <w:sz w:val="15"/>
        </w:rPr>
      </w:pPr>
    </w:p>
    <w:p w14:paraId="55C0ED8F" w14:textId="77777777" w:rsidR="004D4F7B" w:rsidRDefault="004D4F7B">
      <w:pPr>
        <w:pStyle w:val="BodyText"/>
        <w:spacing w:before="6"/>
        <w:rPr>
          <w:b/>
          <w:sz w:val="15"/>
        </w:rPr>
      </w:pPr>
    </w:p>
    <w:p w14:paraId="65667B29" w14:textId="77777777" w:rsidR="004D4F7B" w:rsidRDefault="004D4F7B">
      <w:pPr>
        <w:pStyle w:val="BodyText"/>
        <w:spacing w:before="6"/>
        <w:rPr>
          <w:b/>
          <w:sz w:val="15"/>
        </w:rPr>
      </w:pPr>
    </w:p>
    <w:p w14:paraId="278FC989" w14:textId="77777777" w:rsidR="004D4F7B" w:rsidRDefault="004D4F7B">
      <w:pPr>
        <w:pStyle w:val="BodyText"/>
        <w:spacing w:before="16"/>
        <w:rPr>
          <w:b/>
        </w:rPr>
      </w:pPr>
    </w:p>
    <w:p w14:paraId="523346FD" w14:textId="77777777" w:rsidR="004D4F7B" w:rsidRDefault="00000000">
      <w:pPr>
        <w:pStyle w:val="ListParagraph"/>
        <w:numPr>
          <w:ilvl w:val="0"/>
          <w:numId w:val="5"/>
        </w:numPr>
        <w:tabs>
          <w:tab w:val="left" w:pos="738"/>
        </w:tabs>
        <w:ind w:right="488" w:firstLine="360"/>
        <w:jc w:val="left"/>
        <w:rPr>
          <w:sz w:val="18"/>
        </w:rPr>
      </w:pPr>
      <w:r>
        <w:rPr>
          <w:sz w:val="18"/>
        </w:rPr>
        <w:t>GHS</w:t>
      </w:r>
      <w:r>
        <w:rPr>
          <w:spacing w:val="-2"/>
          <w:sz w:val="18"/>
        </w:rPr>
        <w:t xml:space="preserve"> </w:t>
      </w:r>
      <w:r>
        <w:rPr>
          <w:sz w:val="18"/>
        </w:rPr>
        <w:t>will</w:t>
      </w:r>
      <w:r>
        <w:rPr>
          <w:spacing w:val="-3"/>
          <w:sz w:val="18"/>
        </w:rPr>
        <w:t xml:space="preserve"> </w:t>
      </w:r>
      <w:r>
        <w:rPr>
          <w:sz w:val="18"/>
        </w:rPr>
        <w:t>not</w:t>
      </w:r>
      <w:r>
        <w:rPr>
          <w:spacing w:val="-2"/>
          <w:sz w:val="18"/>
        </w:rPr>
        <w:t xml:space="preserve"> </w:t>
      </w:r>
      <w:r>
        <w:rPr>
          <w:sz w:val="18"/>
        </w:rPr>
        <w:t>consider</w:t>
      </w:r>
      <w:r>
        <w:rPr>
          <w:spacing w:val="-2"/>
          <w:sz w:val="18"/>
        </w:rPr>
        <w:t xml:space="preserve"> </w:t>
      </w:r>
      <w:r>
        <w:rPr>
          <w:sz w:val="18"/>
        </w:rPr>
        <w:t>any</w:t>
      </w:r>
      <w:r>
        <w:rPr>
          <w:spacing w:val="-2"/>
          <w:sz w:val="18"/>
        </w:rPr>
        <w:t xml:space="preserve"> </w:t>
      </w:r>
      <w:r>
        <w:rPr>
          <w:sz w:val="18"/>
        </w:rPr>
        <w:t>notice</w:t>
      </w:r>
      <w:r>
        <w:rPr>
          <w:spacing w:val="-2"/>
          <w:sz w:val="18"/>
        </w:rPr>
        <w:t xml:space="preserve"> </w:t>
      </w:r>
      <w:r>
        <w:rPr>
          <w:sz w:val="18"/>
        </w:rPr>
        <w:t>or</w:t>
      </w:r>
      <w:r>
        <w:rPr>
          <w:spacing w:val="-2"/>
          <w:sz w:val="18"/>
        </w:rPr>
        <w:t xml:space="preserve"> </w:t>
      </w:r>
      <w:r>
        <w:rPr>
          <w:sz w:val="18"/>
        </w:rPr>
        <w:t>demand</w:t>
      </w:r>
      <w:r>
        <w:rPr>
          <w:spacing w:val="-2"/>
          <w:sz w:val="18"/>
        </w:rPr>
        <w:t xml:space="preserve"> </w:t>
      </w:r>
      <w:r>
        <w:rPr>
          <w:sz w:val="18"/>
        </w:rPr>
        <w:t>for</w:t>
      </w:r>
      <w:r>
        <w:rPr>
          <w:spacing w:val="-2"/>
          <w:sz w:val="18"/>
        </w:rPr>
        <w:t xml:space="preserve"> </w:t>
      </w:r>
      <w:r>
        <w:rPr>
          <w:sz w:val="18"/>
        </w:rPr>
        <w:t>payment,</w:t>
      </w:r>
      <w:r>
        <w:rPr>
          <w:spacing w:val="-3"/>
          <w:sz w:val="18"/>
        </w:rPr>
        <w:t xml:space="preserve"> </w:t>
      </w:r>
      <w:r>
        <w:rPr>
          <w:sz w:val="18"/>
        </w:rPr>
        <w:t>revised</w:t>
      </w:r>
      <w:r>
        <w:rPr>
          <w:spacing w:val="-2"/>
          <w:sz w:val="18"/>
        </w:rPr>
        <w:t xml:space="preserve"> </w:t>
      </w:r>
      <w:r>
        <w:rPr>
          <w:sz w:val="18"/>
        </w:rPr>
        <w:t>pricing</w:t>
      </w:r>
      <w:r>
        <w:rPr>
          <w:spacing w:val="-2"/>
          <w:sz w:val="18"/>
        </w:rPr>
        <w:t xml:space="preserve"> </w:t>
      </w:r>
      <w:r>
        <w:rPr>
          <w:sz w:val="18"/>
        </w:rPr>
        <w:t>and/or</w:t>
      </w:r>
      <w:r>
        <w:rPr>
          <w:spacing w:val="-2"/>
          <w:sz w:val="18"/>
        </w:rPr>
        <w:t xml:space="preserve"> </w:t>
      </w:r>
      <w:r>
        <w:rPr>
          <w:sz w:val="18"/>
        </w:rPr>
        <w:t>billing</w:t>
      </w:r>
      <w:r>
        <w:rPr>
          <w:spacing w:val="-2"/>
          <w:sz w:val="18"/>
        </w:rPr>
        <w:t xml:space="preserve"> </w:t>
      </w:r>
      <w:r>
        <w:rPr>
          <w:sz w:val="18"/>
        </w:rPr>
        <w:t>unless</w:t>
      </w:r>
      <w:r>
        <w:rPr>
          <w:spacing w:val="-2"/>
          <w:sz w:val="18"/>
        </w:rPr>
        <w:t xml:space="preserve"> </w:t>
      </w:r>
      <w:r>
        <w:rPr>
          <w:sz w:val="18"/>
        </w:rPr>
        <w:t>the</w:t>
      </w:r>
      <w:r>
        <w:rPr>
          <w:spacing w:val="-2"/>
          <w:sz w:val="18"/>
        </w:rPr>
        <w:t xml:space="preserve"> </w:t>
      </w:r>
      <w:r>
        <w:rPr>
          <w:sz w:val="18"/>
        </w:rPr>
        <w:t>request</w:t>
      </w:r>
      <w:r>
        <w:rPr>
          <w:spacing w:val="-2"/>
          <w:sz w:val="18"/>
        </w:rPr>
        <w:t xml:space="preserve"> </w:t>
      </w:r>
      <w:r>
        <w:rPr>
          <w:sz w:val="18"/>
        </w:rPr>
        <w:t>has</w:t>
      </w:r>
      <w:r>
        <w:rPr>
          <w:spacing w:val="-3"/>
          <w:sz w:val="18"/>
        </w:rPr>
        <w:t xml:space="preserve"> </w:t>
      </w:r>
      <w:r>
        <w:rPr>
          <w:sz w:val="18"/>
        </w:rPr>
        <w:t>been made by the Vendor in writing and has been approved by GHS via a written Addendum executed by both parties.</w:t>
      </w:r>
    </w:p>
    <w:p w14:paraId="143736EC" w14:textId="77777777" w:rsidR="004D4F7B" w:rsidRDefault="00000000">
      <w:pPr>
        <w:pStyle w:val="Heading1"/>
        <w:spacing w:before="171"/>
      </w:pPr>
      <w:r>
        <w:t>§</w:t>
      </w:r>
      <w:r>
        <w:rPr>
          <w:spacing w:val="-2"/>
        </w:rPr>
        <w:t xml:space="preserve"> </w:t>
      </w:r>
      <w:r>
        <w:t>20:</w:t>
      </w:r>
      <w:r>
        <w:rPr>
          <w:spacing w:val="39"/>
        </w:rPr>
        <w:t xml:space="preserve"> </w:t>
      </w:r>
      <w:r>
        <w:t>Vendor’s</w:t>
      </w:r>
      <w:r>
        <w:rPr>
          <w:spacing w:val="-1"/>
        </w:rPr>
        <w:t xml:space="preserve"> </w:t>
      </w:r>
      <w:r>
        <w:rPr>
          <w:spacing w:val="-2"/>
        </w:rPr>
        <w:t>Obligation</w:t>
      </w:r>
    </w:p>
    <w:p w14:paraId="2542BB80" w14:textId="77777777" w:rsidR="004D4F7B" w:rsidRDefault="004D4F7B">
      <w:pPr>
        <w:pStyle w:val="BodyText"/>
        <w:rPr>
          <w:b/>
        </w:rPr>
      </w:pPr>
    </w:p>
    <w:p w14:paraId="0C1FE715" w14:textId="77777777" w:rsidR="004D4F7B" w:rsidRDefault="00000000">
      <w:pPr>
        <w:pStyle w:val="BodyText"/>
        <w:ind w:left="140" w:right="137"/>
        <w:jc w:val="both"/>
      </w:pPr>
      <w:r>
        <w:t>The Vendor warrants by signature on offer page one that neither the firm nor any member of the firm assigned to this assignment is or has been investigated, under investigation, or found guilty of any act by the Office of the Inspector General of the United States.</w:t>
      </w:r>
    </w:p>
    <w:p w14:paraId="3EF0D257" w14:textId="77777777" w:rsidR="004D4F7B" w:rsidRDefault="004D4F7B">
      <w:pPr>
        <w:pStyle w:val="BodyText"/>
      </w:pPr>
    </w:p>
    <w:p w14:paraId="37C238E9" w14:textId="77777777" w:rsidR="004D4F7B" w:rsidRDefault="00000000">
      <w:pPr>
        <w:pStyle w:val="Heading1"/>
      </w:pPr>
      <w:r>
        <w:t>§</w:t>
      </w:r>
      <w:r>
        <w:rPr>
          <w:spacing w:val="-2"/>
        </w:rPr>
        <w:t xml:space="preserve"> </w:t>
      </w:r>
      <w:r>
        <w:t>21:</w:t>
      </w:r>
      <w:r>
        <w:rPr>
          <w:spacing w:val="39"/>
        </w:rPr>
        <w:t xml:space="preserve"> </w:t>
      </w:r>
      <w:r>
        <w:t>Corporate</w:t>
      </w:r>
      <w:r>
        <w:rPr>
          <w:spacing w:val="-1"/>
        </w:rPr>
        <w:t xml:space="preserve"> </w:t>
      </w:r>
      <w:r>
        <w:rPr>
          <w:spacing w:val="-2"/>
        </w:rPr>
        <w:t>Compliance</w:t>
      </w:r>
    </w:p>
    <w:p w14:paraId="310E0C4D" w14:textId="77777777" w:rsidR="004D4F7B" w:rsidRDefault="004D4F7B">
      <w:pPr>
        <w:pStyle w:val="BodyText"/>
        <w:rPr>
          <w:b/>
        </w:rPr>
      </w:pPr>
    </w:p>
    <w:p w14:paraId="02FAAEA8" w14:textId="77777777" w:rsidR="004D4F7B" w:rsidRDefault="00000000">
      <w:pPr>
        <w:pStyle w:val="BodyText"/>
        <w:ind w:left="140" w:right="137"/>
        <w:jc w:val="both"/>
      </w:pPr>
      <w:r>
        <w:t xml:space="preserve">The contracting Party agrees that before the execution of this agreement the participants will provide proof that they are adequately trained </w:t>
      </w:r>
      <w:proofErr w:type="gramStart"/>
      <w:r>
        <w:t>in the area of</w:t>
      </w:r>
      <w:proofErr w:type="gramEnd"/>
      <w:r>
        <w:t xml:space="preserve"> Corporate Compliance and Ethics and that each participant has been cleared by a criminal background check and is not barred or excluded from participating in a federally funded medical program.</w:t>
      </w:r>
    </w:p>
    <w:p w14:paraId="660B1DD9" w14:textId="77777777" w:rsidR="004D4F7B" w:rsidRDefault="004D4F7B">
      <w:pPr>
        <w:pStyle w:val="BodyText"/>
      </w:pPr>
    </w:p>
    <w:p w14:paraId="5384FE3A" w14:textId="77777777" w:rsidR="004D4F7B" w:rsidRDefault="00000000">
      <w:pPr>
        <w:pStyle w:val="Heading1"/>
      </w:pPr>
      <w:r>
        <w:t>§</w:t>
      </w:r>
      <w:r>
        <w:rPr>
          <w:spacing w:val="-1"/>
        </w:rPr>
        <w:t xml:space="preserve"> </w:t>
      </w:r>
      <w:r>
        <w:t>22:</w:t>
      </w:r>
      <w:r>
        <w:rPr>
          <w:spacing w:val="40"/>
        </w:rPr>
        <w:t xml:space="preserve"> </w:t>
      </w:r>
      <w:r>
        <w:rPr>
          <w:spacing w:val="-2"/>
        </w:rPr>
        <w:t>Personnel</w:t>
      </w:r>
    </w:p>
    <w:p w14:paraId="3019D33C" w14:textId="77777777" w:rsidR="004D4F7B" w:rsidRDefault="004D4F7B">
      <w:pPr>
        <w:pStyle w:val="BodyText"/>
        <w:rPr>
          <w:b/>
        </w:rPr>
      </w:pPr>
    </w:p>
    <w:p w14:paraId="69C9684E" w14:textId="77777777" w:rsidR="004D4F7B" w:rsidRDefault="00000000">
      <w:pPr>
        <w:pStyle w:val="BodyText"/>
        <w:ind w:left="140" w:right="138"/>
        <w:jc w:val="both"/>
      </w:pPr>
      <w:r>
        <w:t xml:space="preserve">The Vendor represents that it </w:t>
      </w:r>
      <w:proofErr w:type="gramStart"/>
      <w:r>
        <w:t>has, or</w:t>
      </w:r>
      <w:proofErr w:type="gramEnd"/>
      <w:r>
        <w:t xml:space="preserve"> will secure at its own expense all necessary personnel required to perform the services under this contract.</w:t>
      </w:r>
      <w:r>
        <w:rPr>
          <w:spacing w:val="40"/>
        </w:rPr>
        <w:t xml:space="preserve"> </w:t>
      </w:r>
      <w:r>
        <w:t>Such personnel shall not be employees of or have any relationship with GHS.</w:t>
      </w:r>
    </w:p>
    <w:p w14:paraId="6EB36B6C" w14:textId="77777777" w:rsidR="004D4F7B" w:rsidRDefault="004D4F7B">
      <w:pPr>
        <w:pStyle w:val="BodyText"/>
      </w:pPr>
    </w:p>
    <w:p w14:paraId="742D0E6F" w14:textId="77777777" w:rsidR="004D4F7B" w:rsidRDefault="00000000">
      <w:pPr>
        <w:pStyle w:val="BodyText"/>
        <w:ind w:left="140" w:right="136"/>
        <w:jc w:val="both"/>
      </w:pPr>
      <w:proofErr w:type="gramStart"/>
      <w:r>
        <w:t>All of</w:t>
      </w:r>
      <w:proofErr w:type="gramEnd"/>
      <w:r>
        <w:t xml:space="preserve"> the services required under this contract shall be performed by the Vendor or under its supervision, and all personnel engaged in performing the services shall be fully qualified and, if required, authorized or licensed or permitted under state and local law to perform such services.</w:t>
      </w:r>
    </w:p>
    <w:p w14:paraId="7F8FB06E" w14:textId="77777777" w:rsidR="004D4F7B" w:rsidRDefault="00000000">
      <w:pPr>
        <w:pStyle w:val="BodyText"/>
        <w:spacing w:before="219"/>
        <w:ind w:left="140" w:right="138"/>
        <w:jc w:val="both"/>
      </w:pPr>
      <w:r>
        <w:t>Any changes or substitutions in the Vendor’s key personnel must be made known to the GHS representative prior to execution, and written approval granted by GHS before said change or substitution can become effective.</w:t>
      </w:r>
    </w:p>
    <w:p w14:paraId="467072C2" w14:textId="77777777" w:rsidR="004D4F7B" w:rsidRDefault="004D4F7B">
      <w:pPr>
        <w:pStyle w:val="BodyText"/>
      </w:pPr>
    </w:p>
    <w:p w14:paraId="62EF4D9F" w14:textId="77777777" w:rsidR="004D4F7B" w:rsidRDefault="00000000">
      <w:pPr>
        <w:pStyle w:val="BodyText"/>
        <w:ind w:left="140" w:right="139"/>
        <w:jc w:val="both"/>
      </w:pPr>
      <w:r>
        <w:t xml:space="preserve">The Vendor warrants that skilled and competent personnel to the highest professional standards in the field shall perform all </w:t>
      </w:r>
      <w:r>
        <w:rPr>
          <w:spacing w:val="-2"/>
        </w:rPr>
        <w:t>services.</w:t>
      </w:r>
    </w:p>
    <w:p w14:paraId="1181C21A" w14:textId="77777777" w:rsidR="004D4F7B" w:rsidRDefault="004D4F7B">
      <w:pPr>
        <w:pStyle w:val="BodyText"/>
      </w:pPr>
    </w:p>
    <w:p w14:paraId="3A002428" w14:textId="77777777" w:rsidR="004D4F7B" w:rsidRDefault="00000000">
      <w:pPr>
        <w:pStyle w:val="Heading1"/>
      </w:pPr>
      <w:r>
        <w:t>§</w:t>
      </w:r>
      <w:r>
        <w:rPr>
          <w:spacing w:val="-3"/>
        </w:rPr>
        <w:t xml:space="preserve"> </w:t>
      </w:r>
      <w:r>
        <w:t>23:</w:t>
      </w:r>
      <w:r>
        <w:rPr>
          <w:spacing w:val="38"/>
        </w:rPr>
        <w:t xml:space="preserve"> </w:t>
      </w:r>
      <w:r>
        <w:t>Federal</w:t>
      </w:r>
      <w:r>
        <w:rPr>
          <w:spacing w:val="-2"/>
        </w:rPr>
        <w:t xml:space="preserve"> </w:t>
      </w:r>
      <w:r>
        <w:t>and</w:t>
      </w:r>
      <w:r>
        <w:rPr>
          <w:spacing w:val="-1"/>
        </w:rPr>
        <w:t xml:space="preserve"> </w:t>
      </w:r>
      <w:r>
        <w:t>State</w:t>
      </w:r>
      <w:r>
        <w:rPr>
          <w:spacing w:val="-3"/>
        </w:rPr>
        <w:t xml:space="preserve"> </w:t>
      </w:r>
      <w:r>
        <w:rPr>
          <w:spacing w:val="-5"/>
        </w:rPr>
        <w:t>Tax</w:t>
      </w:r>
    </w:p>
    <w:p w14:paraId="3277DBAA" w14:textId="77777777" w:rsidR="004D4F7B" w:rsidRDefault="004D4F7B">
      <w:pPr>
        <w:pStyle w:val="BodyText"/>
        <w:rPr>
          <w:b/>
        </w:rPr>
      </w:pPr>
    </w:p>
    <w:p w14:paraId="3B32C706" w14:textId="77777777" w:rsidR="004D4F7B" w:rsidRDefault="00000000">
      <w:pPr>
        <w:pStyle w:val="BodyText"/>
        <w:ind w:left="140" w:right="138"/>
        <w:jc w:val="both"/>
      </w:pPr>
      <w:r>
        <w:t>GHS is exempt from federal tax and state tax for tangible personal property.</w:t>
      </w:r>
      <w:r>
        <w:rPr>
          <w:spacing w:val="40"/>
        </w:rPr>
        <w:t xml:space="preserve"> </w:t>
      </w:r>
      <w:r>
        <w:t>GHS will sign an exemption certificate submitted by the Vendor.</w:t>
      </w:r>
      <w:r>
        <w:rPr>
          <w:spacing w:val="40"/>
        </w:rPr>
        <w:t xml:space="preserve"> </w:t>
      </w:r>
      <w:r>
        <w:t>The Vendor shall not be exempted from paying sales tax to their suppliers for materials to fulfill contractual obligations with GHS, nor shall the Vendor be authorized to use GHS’s tax exemption number in securing such materials.</w:t>
      </w:r>
      <w:r>
        <w:rPr>
          <w:spacing w:val="40"/>
        </w:rPr>
        <w:t xml:space="preserve"> </w:t>
      </w:r>
      <w:r>
        <w:t xml:space="preserve">The Vendor shall be responsible for payment of its own and its share of FICA and Social Security benefits with respect to this </w:t>
      </w:r>
      <w:r>
        <w:rPr>
          <w:spacing w:val="-2"/>
        </w:rPr>
        <w:t>contract.</w:t>
      </w:r>
    </w:p>
    <w:p w14:paraId="260A08D9" w14:textId="77777777" w:rsidR="004D4F7B" w:rsidRDefault="004D4F7B">
      <w:pPr>
        <w:pStyle w:val="BodyText"/>
      </w:pPr>
    </w:p>
    <w:p w14:paraId="6A02343D" w14:textId="77777777" w:rsidR="004D4F7B" w:rsidRDefault="00000000">
      <w:pPr>
        <w:pStyle w:val="Heading1"/>
      </w:pPr>
      <w:r>
        <w:t>§</w:t>
      </w:r>
      <w:r>
        <w:rPr>
          <w:spacing w:val="-1"/>
        </w:rPr>
        <w:t xml:space="preserve"> </w:t>
      </w:r>
      <w:r>
        <w:t>24:</w:t>
      </w:r>
      <w:r>
        <w:rPr>
          <w:spacing w:val="40"/>
        </w:rPr>
        <w:t xml:space="preserve"> </w:t>
      </w:r>
      <w:r>
        <w:rPr>
          <w:spacing w:val="-2"/>
        </w:rPr>
        <w:t>Indemnification</w:t>
      </w:r>
    </w:p>
    <w:p w14:paraId="719AE5F8" w14:textId="77777777" w:rsidR="004D4F7B" w:rsidRDefault="004D4F7B">
      <w:pPr>
        <w:pStyle w:val="BodyText"/>
        <w:rPr>
          <w:b/>
        </w:rPr>
      </w:pPr>
    </w:p>
    <w:p w14:paraId="5E7544D1" w14:textId="77777777" w:rsidR="004D4F7B" w:rsidRDefault="00000000">
      <w:pPr>
        <w:pStyle w:val="BodyText"/>
        <w:ind w:left="140" w:right="136"/>
        <w:jc w:val="both"/>
      </w:pPr>
      <w:r>
        <w:t xml:space="preserve">The Vendor shall indemnify and hold harmless and defend GHS, its agents, servants, and employees from and against </w:t>
      </w:r>
      <w:proofErr w:type="gramStart"/>
      <w:r>
        <w:t>any and</w:t>
      </w:r>
      <w:r>
        <w:rPr>
          <w:spacing w:val="40"/>
        </w:rPr>
        <w:t xml:space="preserve"> </w:t>
      </w:r>
      <w:r>
        <w:t>all</w:t>
      </w:r>
      <w:proofErr w:type="gramEnd"/>
      <w:r>
        <w:t xml:space="preserve"> claims, liability, losses, and /or cause of action which may arise from any negligent act or omission of the Vendor, its agents, servants, or employees in the performance of services under this contract.</w:t>
      </w:r>
    </w:p>
    <w:p w14:paraId="53DDEB27" w14:textId="77777777" w:rsidR="004D4F7B" w:rsidRDefault="004D4F7B">
      <w:pPr>
        <w:pStyle w:val="BodyText"/>
      </w:pPr>
    </w:p>
    <w:p w14:paraId="03932039" w14:textId="77777777" w:rsidR="004D4F7B" w:rsidRDefault="00000000">
      <w:pPr>
        <w:pStyle w:val="BodyText"/>
        <w:ind w:left="140" w:right="137"/>
        <w:jc w:val="both"/>
      </w:pPr>
      <w:r>
        <w:t xml:space="preserve">The Vendor further agrees to indemnify, hold harmless and defend GHS, its agents, servants and employees from and against any claim, demand or cause of action of whatsoever kind or nature arising out of any conduct or misconduct of the Vendor not included in the paragraph above and for which </w:t>
      </w:r>
      <w:proofErr w:type="gramStart"/>
      <w:r>
        <w:t>the GHS</w:t>
      </w:r>
      <w:proofErr w:type="gramEnd"/>
      <w:r>
        <w:t>, its agents, servants, or employees are alleged to be liable.</w:t>
      </w:r>
    </w:p>
    <w:p w14:paraId="3E47D125" w14:textId="77777777" w:rsidR="004D4F7B" w:rsidRDefault="004D4F7B">
      <w:pPr>
        <w:pStyle w:val="BodyText"/>
      </w:pPr>
    </w:p>
    <w:p w14:paraId="642F593F" w14:textId="77777777" w:rsidR="004D4F7B" w:rsidRDefault="00000000">
      <w:pPr>
        <w:pStyle w:val="Heading1"/>
      </w:pPr>
      <w:r>
        <w:t>§</w:t>
      </w:r>
      <w:r>
        <w:rPr>
          <w:spacing w:val="-2"/>
        </w:rPr>
        <w:t xml:space="preserve"> </w:t>
      </w:r>
      <w:r>
        <w:t>25:</w:t>
      </w:r>
      <w:r>
        <w:rPr>
          <w:spacing w:val="40"/>
        </w:rPr>
        <w:t xml:space="preserve"> </w:t>
      </w:r>
      <w:r>
        <w:t>Successors and</w:t>
      </w:r>
      <w:r>
        <w:rPr>
          <w:spacing w:val="-2"/>
        </w:rPr>
        <w:t xml:space="preserve"> Assigns</w:t>
      </w:r>
    </w:p>
    <w:p w14:paraId="077FB9CE" w14:textId="77777777" w:rsidR="004D4F7B" w:rsidRDefault="004D4F7B">
      <w:pPr>
        <w:sectPr w:rsidR="004D4F7B">
          <w:pgSz w:w="12240" w:h="15840"/>
          <w:pgMar w:top="1820" w:right="1300" w:bottom="940" w:left="1300" w:header="0" w:footer="753" w:gutter="0"/>
          <w:cols w:space="720"/>
        </w:sectPr>
      </w:pPr>
    </w:p>
    <w:p w14:paraId="4A07C73D" w14:textId="77777777" w:rsidR="004D4F7B" w:rsidRDefault="00000000">
      <w:pPr>
        <w:pStyle w:val="BodyText"/>
        <w:spacing w:before="40"/>
        <w:ind w:left="140" w:right="137"/>
        <w:jc w:val="both"/>
      </w:pPr>
      <w:r>
        <w:lastRenderedPageBreak/>
        <w:t>GHS and the Vendor each bind itself and its partners, successors, executors, administrations and assigns of such other party, in respect to all covenants of this contract.</w:t>
      </w:r>
      <w:r>
        <w:rPr>
          <w:spacing w:val="40"/>
        </w:rPr>
        <w:t xml:space="preserve"> </w:t>
      </w:r>
      <w:r>
        <w:t xml:space="preserve">Except as above, neither GHS nor the Vendor </w:t>
      </w:r>
      <w:proofErr w:type="gramStart"/>
      <w:r>
        <w:t>shall</w:t>
      </w:r>
      <w:proofErr w:type="gramEnd"/>
      <w:r>
        <w:t xml:space="preserve"> assign, sublet, convey, or transfer</w:t>
      </w:r>
      <w:r>
        <w:rPr>
          <w:spacing w:val="40"/>
        </w:rPr>
        <w:t xml:space="preserve"> </w:t>
      </w:r>
      <w:r>
        <w:t>its</w:t>
      </w:r>
      <w:r>
        <w:rPr>
          <w:spacing w:val="-2"/>
        </w:rPr>
        <w:t xml:space="preserve"> </w:t>
      </w:r>
      <w:r>
        <w:t>interest</w:t>
      </w:r>
      <w:r>
        <w:rPr>
          <w:spacing w:val="-2"/>
        </w:rPr>
        <w:t xml:space="preserve"> </w:t>
      </w:r>
      <w:r>
        <w:t>in</w:t>
      </w:r>
      <w:r>
        <w:rPr>
          <w:spacing w:val="-2"/>
        </w:rPr>
        <w:t xml:space="preserve"> </w:t>
      </w:r>
      <w:r>
        <w:t>this</w:t>
      </w:r>
      <w:r>
        <w:rPr>
          <w:spacing w:val="-2"/>
        </w:rPr>
        <w:t xml:space="preserve"> </w:t>
      </w:r>
      <w:r>
        <w:t>contract</w:t>
      </w:r>
      <w:r>
        <w:rPr>
          <w:spacing w:val="-2"/>
        </w:rPr>
        <w:t xml:space="preserve"> </w:t>
      </w:r>
      <w:r>
        <w:t>without</w:t>
      </w:r>
      <w:r>
        <w:rPr>
          <w:spacing w:val="-2"/>
        </w:rPr>
        <w:t xml:space="preserve"> </w:t>
      </w:r>
      <w:r>
        <w:t>the</w:t>
      </w:r>
      <w:r>
        <w:rPr>
          <w:spacing w:val="-2"/>
        </w:rPr>
        <w:t xml:space="preserve"> </w:t>
      </w:r>
      <w:r>
        <w:t>written</w:t>
      </w:r>
      <w:r>
        <w:rPr>
          <w:spacing w:val="-2"/>
        </w:rPr>
        <w:t xml:space="preserve"> </w:t>
      </w:r>
      <w:r>
        <w:t>consent</w:t>
      </w:r>
      <w:r>
        <w:rPr>
          <w:spacing w:val="-2"/>
        </w:rPr>
        <w:t xml:space="preserve"> </w:t>
      </w:r>
      <w:r>
        <w:t>of</w:t>
      </w:r>
      <w:r>
        <w:rPr>
          <w:spacing w:val="-2"/>
        </w:rPr>
        <w:t xml:space="preserve"> </w:t>
      </w:r>
      <w:r>
        <w:t>the</w:t>
      </w:r>
      <w:r>
        <w:rPr>
          <w:spacing w:val="-2"/>
        </w:rPr>
        <w:t xml:space="preserve"> </w:t>
      </w:r>
      <w:r>
        <w:t>other.</w:t>
      </w:r>
      <w:r>
        <w:rPr>
          <w:spacing w:val="38"/>
        </w:rPr>
        <w:t xml:space="preserve"> </w:t>
      </w:r>
      <w:r>
        <w:t>Nothing</w:t>
      </w:r>
      <w:r>
        <w:rPr>
          <w:spacing w:val="-2"/>
        </w:rPr>
        <w:t xml:space="preserve"> </w:t>
      </w:r>
      <w:r>
        <w:t>herein</w:t>
      </w:r>
      <w:r>
        <w:rPr>
          <w:spacing w:val="-2"/>
        </w:rPr>
        <w:t xml:space="preserve"> </w:t>
      </w:r>
      <w:r>
        <w:t>shall</w:t>
      </w:r>
      <w:r>
        <w:rPr>
          <w:spacing w:val="-2"/>
        </w:rPr>
        <w:t xml:space="preserve"> </w:t>
      </w:r>
      <w:r>
        <w:t>be</w:t>
      </w:r>
      <w:r>
        <w:rPr>
          <w:spacing w:val="-2"/>
        </w:rPr>
        <w:t xml:space="preserve"> </w:t>
      </w:r>
      <w:r>
        <w:t>construed</w:t>
      </w:r>
      <w:r>
        <w:rPr>
          <w:spacing w:val="-2"/>
        </w:rPr>
        <w:t xml:space="preserve"> </w:t>
      </w:r>
      <w:r>
        <w:t>as</w:t>
      </w:r>
      <w:r>
        <w:rPr>
          <w:spacing w:val="-2"/>
        </w:rPr>
        <w:t xml:space="preserve"> </w:t>
      </w:r>
      <w:r>
        <w:t>creating</w:t>
      </w:r>
      <w:r>
        <w:rPr>
          <w:spacing w:val="-2"/>
        </w:rPr>
        <w:t xml:space="preserve"> </w:t>
      </w:r>
      <w:r>
        <w:t>any</w:t>
      </w:r>
      <w:r>
        <w:rPr>
          <w:spacing w:val="-2"/>
        </w:rPr>
        <w:t xml:space="preserve"> </w:t>
      </w:r>
      <w:r>
        <w:t>personal liability on the part of any officer or agent of GHS, which may be a party hereto, nor shall it be construed as giving any rights or benefits hereunder to anyone other than GHS and the Vendor.</w:t>
      </w:r>
    </w:p>
    <w:p w14:paraId="277339DE" w14:textId="77777777" w:rsidR="004D4F7B" w:rsidRDefault="00000000">
      <w:pPr>
        <w:pStyle w:val="Heading1"/>
        <w:spacing w:before="219"/>
      </w:pPr>
      <w:r>
        <w:t>§</w:t>
      </w:r>
      <w:r>
        <w:rPr>
          <w:spacing w:val="-1"/>
        </w:rPr>
        <w:t xml:space="preserve"> </w:t>
      </w:r>
      <w:r>
        <w:t>26:</w:t>
      </w:r>
      <w:r>
        <w:rPr>
          <w:spacing w:val="40"/>
        </w:rPr>
        <w:t xml:space="preserve"> </w:t>
      </w:r>
      <w:r>
        <w:rPr>
          <w:spacing w:val="-2"/>
        </w:rPr>
        <w:t>Remedies</w:t>
      </w:r>
    </w:p>
    <w:p w14:paraId="0A7FB0CD" w14:textId="77777777" w:rsidR="004D4F7B" w:rsidRDefault="004D4F7B">
      <w:pPr>
        <w:pStyle w:val="BodyText"/>
        <w:rPr>
          <w:b/>
        </w:rPr>
      </w:pPr>
    </w:p>
    <w:p w14:paraId="5FAE4FF5" w14:textId="77777777" w:rsidR="004D4F7B" w:rsidRDefault="00000000">
      <w:pPr>
        <w:pStyle w:val="BodyText"/>
        <w:ind w:left="140" w:right="136"/>
        <w:jc w:val="both"/>
      </w:pPr>
      <w:r>
        <w:t>The laws of the State of Georgia shall govern this contract.</w:t>
      </w:r>
      <w:r>
        <w:rPr>
          <w:spacing w:val="40"/>
        </w:rPr>
        <w:t xml:space="preserve"> </w:t>
      </w:r>
      <w:proofErr w:type="gramStart"/>
      <w:r>
        <w:t>Any and all</w:t>
      </w:r>
      <w:proofErr w:type="gramEnd"/>
      <w:r>
        <w:t xml:space="preserve"> legal action necessary to enforce the contract will be held in Fulton County and the contract will be interpreted according to the laws of the State of Georgia.</w:t>
      </w:r>
      <w:r>
        <w:rPr>
          <w:spacing w:val="40"/>
        </w:rPr>
        <w:t xml:space="preserve"> </w:t>
      </w:r>
      <w:r>
        <w:t xml:space="preserve">No remedy herein conferred upon any party is intended to be exclusive of any other remedy, and </w:t>
      </w:r>
      <w:proofErr w:type="gramStart"/>
      <w:r>
        <w:t>each and every</w:t>
      </w:r>
      <w:proofErr w:type="gramEnd"/>
      <w:r>
        <w:t xml:space="preserve"> such remedy shall be cumulative and shall be in addition to every other remedy given hereunder or now or hereafter existing at law or in equity or by statute or otherwise.</w:t>
      </w:r>
      <w:r>
        <w:rPr>
          <w:spacing w:val="40"/>
        </w:rPr>
        <w:t xml:space="preserve"> </w:t>
      </w:r>
      <w:r>
        <w:t>No single or partial exercise by any party of any right, power, or remedy hereunder shall preclude any other or further exercise.</w:t>
      </w:r>
    </w:p>
    <w:p w14:paraId="3D3E5FA4" w14:textId="77777777" w:rsidR="004D4F7B" w:rsidRDefault="004D4F7B">
      <w:pPr>
        <w:pStyle w:val="BodyText"/>
      </w:pPr>
    </w:p>
    <w:p w14:paraId="1CE7F72A" w14:textId="77777777" w:rsidR="004D4F7B" w:rsidRDefault="00000000">
      <w:pPr>
        <w:pStyle w:val="Heading1"/>
      </w:pPr>
      <w:r>
        <w:t>§</w:t>
      </w:r>
      <w:r>
        <w:rPr>
          <w:spacing w:val="-2"/>
        </w:rPr>
        <w:t xml:space="preserve"> </w:t>
      </w:r>
      <w:r>
        <w:t>27:</w:t>
      </w:r>
      <w:r>
        <w:rPr>
          <w:spacing w:val="39"/>
        </w:rPr>
        <w:t xml:space="preserve"> </w:t>
      </w:r>
      <w:r>
        <w:t>Access and</w:t>
      </w:r>
      <w:r>
        <w:rPr>
          <w:spacing w:val="-1"/>
        </w:rPr>
        <w:t xml:space="preserve"> </w:t>
      </w:r>
      <w:r>
        <w:rPr>
          <w:spacing w:val="-2"/>
        </w:rPr>
        <w:t>Audits</w:t>
      </w:r>
    </w:p>
    <w:p w14:paraId="0A01BEE8" w14:textId="77777777" w:rsidR="004D4F7B" w:rsidRDefault="004D4F7B">
      <w:pPr>
        <w:pStyle w:val="BodyText"/>
        <w:rPr>
          <w:b/>
        </w:rPr>
      </w:pPr>
    </w:p>
    <w:p w14:paraId="00058A0D" w14:textId="77777777" w:rsidR="004D4F7B" w:rsidRDefault="00000000">
      <w:pPr>
        <w:pStyle w:val="BodyText"/>
        <w:ind w:left="140" w:right="137"/>
        <w:jc w:val="both"/>
      </w:pPr>
      <w:r>
        <w:t>The Vendor shall maintain adequate records to justify all charges, expenses, and costs incurred in performing the work for at least three (3) years after completion of this contract.</w:t>
      </w:r>
      <w:r>
        <w:rPr>
          <w:spacing w:val="40"/>
        </w:rPr>
        <w:t xml:space="preserve"> </w:t>
      </w:r>
      <w:r>
        <w:t>GHS shall have access to such books, any records, and terms and conditions contained in this contract may not be added to, modified, superseded or otherwise altered, except by written instrument executed by the parties hereto.</w:t>
      </w:r>
    </w:p>
    <w:p w14:paraId="6F8DB7F0" w14:textId="77777777" w:rsidR="004D4F7B" w:rsidRDefault="004D4F7B">
      <w:pPr>
        <w:pStyle w:val="BodyText"/>
      </w:pPr>
    </w:p>
    <w:p w14:paraId="2AD65A44" w14:textId="77777777" w:rsidR="004D4F7B" w:rsidRDefault="00000000">
      <w:pPr>
        <w:pStyle w:val="Heading1"/>
      </w:pPr>
      <w:r>
        <w:t>§</w:t>
      </w:r>
      <w:r>
        <w:rPr>
          <w:spacing w:val="-3"/>
        </w:rPr>
        <w:t xml:space="preserve"> </w:t>
      </w:r>
      <w:r>
        <w:t>28:</w:t>
      </w:r>
      <w:r>
        <w:rPr>
          <w:spacing w:val="38"/>
        </w:rPr>
        <w:t xml:space="preserve"> </w:t>
      </w:r>
      <w:r>
        <w:t>Federal</w:t>
      </w:r>
      <w:r>
        <w:rPr>
          <w:spacing w:val="-1"/>
        </w:rPr>
        <w:t xml:space="preserve"> </w:t>
      </w:r>
      <w:r>
        <w:rPr>
          <w:spacing w:val="-2"/>
        </w:rPr>
        <w:t>Access</w:t>
      </w:r>
    </w:p>
    <w:p w14:paraId="7C51AF80" w14:textId="77777777" w:rsidR="004D4F7B" w:rsidRDefault="004D4F7B">
      <w:pPr>
        <w:pStyle w:val="BodyText"/>
        <w:rPr>
          <w:b/>
        </w:rPr>
      </w:pPr>
    </w:p>
    <w:p w14:paraId="64C6C8AB" w14:textId="77777777" w:rsidR="004D4F7B" w:rsidRDefault="00000000">
      <w:pPr>
        <w:pStyle w:val="BodyText"/>
        <w:ind w:left="140" w:right="136"/>
        <w:jc w:val="both"/>
      </w:pPr>
      <w:r>
        <w:t>Until the expiration of four (4) years after the furnishing of any service pursuant to this Agreement, Vendor shall make available upon the written request of the Secretary of Health and Human Services or the Comptroller General of the United States, or</w:t>
      </w:r>
      <w:r>
        <w:rPr>
          <w:spacing w:val="80"/>
        </w:rPr>
        <w:t xml:space="preserve"> </w:t>
      </w:r>
      <w:r>
        <w:t>any of their duly authorized representatives, copies of this Agreement and any books, documents, records and other data that are necessary to certify the nature and extent of costs incurred by Vendor for such services.</w:t>
      </w:r>
      <w:r>
        <w:rPr>
          <w:spacing w:val="40"/>
        </w:rPr>
        <w:t xml:space="preserve"> </w:t>
      </w:r>
      <w:r>
        <w:t>If Vendor carries out any of its duties under this Agreement through a subcontract with a related organization involving a value or cost of Ten Thousand</w:t>
      </w:r>
      <w:r>
        <w:rPr>
          <w:spacing w:val="40"/>
        </w:rPr>
        <w:t xml:space="preserve"> </w:t>
      </w:r>
      <w:r>
        <w:t>Dollars ($10,000) or more over a twelve (12) month period, Vendor shall cause such related organization furnishing of any service pursuant to said contract, to make available upon the written request of the Secretary of Health and Human Services or the Comptroller General of the United States, or any of their duly authorized representatives, copies of records of said related organization that are necessary to certify the nature and extent of cost incurred by Vendor for such service.</w:t>
      </w:r>
    </w:p>
    <w:p w14:paraId="390D3C09" w14:textId="77777777" w:rsidR="004D4F7B" w:rsidRDefault="004D4F7B">
      <w:pPr>
        <w:pStyle w:val="BodyText"/>
      </w:pPr>
    </w:p>
    <w:p w14:paraId="4BC4FF09" w14:textId="77777777" w:rsidR="004D4F7B" w:rsidRDefault="00000000">
      <w:pPr>
        <w:pStyle w:val="Heading1"/>
      </w:pPr>
      <w:r>
        <w:t>§</w:t>
      </w:r>
      <w:r>
        <w:rPr>
          <w:spacing w:val="-1"/>
        </w:rPr>
        <w:t xml:space="preserve"> </w:t>
      </w:r>
      <w:r>
        <w:t>29:</w:t>
      </w:r>
      <w:r>
        <w:rPr>
          <w:spacing w:val="40"/>
        </w:rPr>
        <w:t xml:space="preserve"> </w:t>
      </w:r>
      <w:r>
        <w:rPr>
          <w:spacing w:val="-2"/>
        </w:rPr>
        <w:t>Insurance</w:t>
      </w:r>
    </w:p>
    <w:p w14:paraId="5F78C6F9" w14:textId="77777777" w:rsidR="004D4F7B" w:rsidRDefault="004D4F7B">
      <w:pPr>
        <w:pStyle w:val="BodyText"/>
        <w:rPr>
          <w:b/>
        </w:rPr>
      </w:pPr>
    </w:p>
    <w:p w14:paraId="37761BF8" w14:textId="77777777" w:rsidR="004D4F7B" w:rsidRDefault="00000000">
      <w:pPr>
        <w:pStyle w:val="BodyText"/>
        <w:ind w:left="140" w:right="139"/>
        <w:jc w:val="both"/>
      </w:pPr>
      <w:r>
        <w:t>The insurance coverage provided by Vendor, either through an insurance carrier or through self-</w:t>
      </w:r>
      <w:proofErr w:type="gramStart"/>
      <w:r>
        <w:t>insurance</w:t>
      </w:r>
      <w:proofErr w:type="gramEnd"/>
      <w:r>
        <w:t xml:space="preserve"> shall be </w:t>
      </w:r>
      <w:proofErr w:type="gramStart"/>
      <w:r>
        <w:t>carried</w:t>
      </w:r>
      <w:proofErr w:type="gramEnd"/>
      <w:r>
        <w:t xml:space="preserve"> throughout the term of this contract and shall consist of the following:</w:t>
      </w:r>
    </w:p>
    <w:p w14:paraId="491BC6F2" w14:textId="77777777" w:rsidR="004D4F7B" w:rsidRDefault="004D4F7B">
      <w:pPr>
        <w:pStyle w:val="BodyText"/>
      </w:pPr>
    </w:p>
    <w:p w14:paraId="49AC0130" w14:textId="77777777" w:rsidR="004D4F7B" w:rsidRDefault="00000000">
      <w:pPr>
        <w:pStyle w:val="ListParagraph"/>
        <w:numPr>
          <w:ilvl w:val="0"/>
          <w:numId w:val="4"/>
        </w:numPr>
        <w:tabs>
          <w:tab w:val="left" w:pos="500"/>
        </w:tabs>
        <w:ind w:right="138"/>
        <w:rPr>
          <w:sz w:val="18"/>
        </w:rPr>
      </w:pPr>
      <w:r>
        <w:rPr>
          <w:sz w:val="18"/>
        </w:rPr>
        <w:t>Commercial General Liability Insurance:</w:t>
      </w:r>
      <w:r>
        <w:rPr>
          <w:spacing w:val="40"/>
          <w:sz w:val="18"/>
        </w:rPr>
        <w:t xml:space="preserve"> </w:t>
      </w:r>
      <w:r>
        <w:rPr>
          <w:sz w:val="18"/>
        </w:rPr>
        <w:t>Insuring bodily injury and property damage with limits of not less than $2 million combined</w:t>
      </w:r>
      <w:r>
        <w:rPr>
          <w:spacing w:val="-1"/>
          <w:sz w:val="18"/>
        </w:rPr>
        <w:t xml:space="preserve"> </w:t>
      </w:r>
      <w:r>
        <w:rPr>
          <w:sz w:val="18"/>
        </w:rPr>
        <w:t>single</w:t>
      </w:r>
      <w:r>
        <w:rPr>
          <w:spacing w:val="-1"/>
          <w:sz w:val="18"/>
        </w:rPr>
        <w:t xml:space="preserve"> </w:t>
      </w:r>
      <w:r>
        <w:rPr>
          <w:sz w:val="18"/>
        </w:rPr>
        <w:t>limit</w:t>
      </w:r>
      <w:r>
        <w:rPr>
          <w:spacing w:val="-1"/>
          <w:sz w:val="18"/>
        </w:rPr>
        <w:t xml:space="preserve"> </w:t>
      </w:r>
      <w:r>
        <w:rPr>
          <w:sz w:val="18"/>
        </w:rPr>
        <w:t>per</w:t>
      </w:r>
      <w:r>
        <w:rPr>
          <w:spacing w:val="-1"/>
          <w:sz w:val="18"/>
        </w:rPr>
        <w:t xml:space="preserve"> </w:t>
      </w:r>
      <w:r>
        <w:rPr>
          <w:sz w:val="18"/>
        </w:rPr>
        <w:t>occurrence/$6</w:t>
      </w:r>
      <w:r>
        <w:rPr>
          <w:spacing w:val="-1"/>
          <w:sz w:val="18"/>
        </w:rPr>
        <w:t xml:space="preserve"> </w:t>
      </w:r>
      <w:r>
        <w:rPr>
          <w:sz w:val="18"/>
        </w:rPr>
        <w:t>million</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aggregate,</w:t>
      </w:r>
      <w:r>
        <w:rPr>
          <w:spacing w:val="-1"/>
          <w:sz w:val="18"/>
        </w:rPr>
        <w:t xml:space="preserve"> </w:t>
      </w:r>
      <w:r>
        <w:rPr>
          <w:sz w:val="18"/>
        </w:rPr>
        <w:t>except</w:t>
      </w:r>
      <w:r>
        <w:rPr>
          <w:spacing w:val="-1"/>
          <w:sz w:val="18"/>
        </w:rPr>
        <w:t xml:space="preserve"> </w:t>
      </w:r>
      <w:r>
        <w:rPr>
          <w:sz w:val="18"/>
        </w:rPr>
        <w:t>limits</w:t>
      </w:r>
      <w:r>
        <w:rPr>
          <w:spacing w:val="-1"/>
          <w:sz w:val="18"/>
        </w:rPr>
        <w:t xml:space="preserve"> </w:t>
      </w:r>
      <w:r>
        <w:rPr>
          <w:sz w:val="18"/>
        </w:rPr>
        <w:t>for</w:t>
      </w:r>
      <w:r>
        <w:rPr>
          <w:spacing w:val="-1"/>
          <w:sz w:val="18"/>
        </w:rPr>
        <w:t xml:space="preserve"> </w:t>
      </w:r>
      <w:r>
        <w:rPr>
          <w:sz w:val="18"/>
        </w:rPr>
        <w:t>products/completed</w:t>
      </w:r>
      <w:r>
        <w:rPr>
          <w:spacing w:val="-1"/>
          <w:sz w:val="18"/>
        </w:rPr>
        <w:t xml:space="preserve"> </w:t>
      </w:r>
      <w:r>
        <w:rPr>
          <w:sz w:val="18"/>
        </w:rPr>
        <w:t>operations</w:t>
      </w:r>
      <w:r>
        <w:rPr>
          <w:spacing w:val="-1"/>
          <w:sz w:val="18"/>
        </w:rPr>
        <w:t xml:space="preserve"> </w:t>
      </w:r>
      <w:r>
        <w:rPr>
          <w:sz w:val="18"/>
        </w:rPr>
        <w:t>shall</w:t>
      </w:r>
      <w:r>
        <w:rPr>
          <w:spacing w:val="-1"/>
          <w:sz w:val="18"/>
        </w:rPr>
        <w:t xml:space="preserve"> </w:t>
      </w:r>
      <w:r>
        <w:rPr>
          <w:sz w:val="18"/>
        </w:rPr>
        <w:t>be</w:t>
      </w:r>
    </w:p>
    <w:p w14:paraId="66B66F05" w14:textId="77777777" w:rsidR="004D4F7B" w:rsidRDefault="00000000">
      <w:pPr>
        <w:pStyle w:val="BodyText"/>
        <w:ind w:left="500"/>
      </w:pPr>
      <w:r>
        <w:t>$2</w:t>
      </w:r>
      <w:r>
        <w:rPr>
          <w:spacing w:val="-5"/>
        </w:rPr>
        <w:t xml:space="preserve"> </w:t>
      </w:r>
      <w:r>
        <w:t>million</w:t>
      </w:r>
      <w:r>
        <w:rPr>
          <w:spacing w:val="-3"/>
        </w:rPr>
        <w:t xml:space="preserve"> </w:t>
      </w:r>
      <w:r>
        <w:t>combined</w:t>
      </w:r>
      <w:r>
        <w:rPr>
          <w:spacing w:val="-2"/>
        </w:rPr>
        <w:t xml:space="preserve"> </w:t>
      </w:r>
      <w:r>
        <w:t>single</w:t>
      </w:r>
      <w:r>
        <w:rPr>
          <w:spacing w:val="-2"/>
        </w:rPr>
        <w:t xml:space="preserve"> </w:t>
      </w:r>
      <w:r>
        <w:t>limit</w:t>
      </w:r>
      <w:r>
        <w:rPr>
          <w:spacing w:val="-2"/>
        </w:rPr>
        <w:t xml:space="preserve"> </w:t>
      </w:r>
      <w:r>
        <w:t>per</w:t>
      </w:r>
      <w:r>
        <w:rPr>
          <w:spacing w:val="-2"/>
        </w:rPr>
        <w:t xml:space="preserve"> occurrence/aggregate.</w:t>
      </w:r>
    </w:p>
    <w:p w14:paraId="7FCDF1D2" w14:textId="77777777" w:rsidR="004D4F7B" w:rsidRDefault="00000000">
      <w:pPr>
        <w:pStyle w:val="ListParagraph"/>
        <w:numPr>
          <w:ilvl w:val="0"/>
          <w:numId w:val="4"/>
        </w:numPr>
        <w:tabs>
          <w:tab w:val="left" w:pos="499"/>
        </w:tabs>
        <w:spacing w:before="120"/>
        <w:ind w:left="499" w:right="0" w:hanging="359"/>
        <w:rPr>
          <w:sz w:val="18"/>
        </w:rPr>
      </w:pPr>
      <w:r>
        <w:rPr>
          <w:sz w:val="18"/>
        </w:rPr>
        <w:t>Worker’s</w:t>
      </w:r>
      <w:r>
        <w:rPr>
          <w:spacing w:val="-4"/>
          <w:sz w:val="18"/>
        </w:rPr>
        <w:t xml:space="preserve"> </w:t>
      </w:r>
      <w:r>
        <w:rPr>
          <w:sz w:val="18"/>
        </w:rPr>
        <w:t>Compensation</w:t>
      </w:r>
      <w:r>
        <w:rPr>
          <w:spacing w:val="-4"/>
          <w:sz w:val="18"/>
        </w:rPr>
        <w:t xml:space="preserve"> </w:t>
      </w:r>
      <w:r>
        <w:rPr>
          <w:sz w:val="18"/>
        </w:rPr>
        <w:t>and</w:t>
      </w:r>
      <w:r>
        <w:rPr>
          <w:spacing w:val="-3"/>
          <w:sz w:val="18"/>
        </w:rPr>
        <w:t xml:space="preserve"> </w:t>
      </w:r>
      <w:r>
        <w:rPr>
          <w:sz w:val="18"/>
        </w:rPr>
        <w:t>Employers’</w:t>
      </w:r>
      <w:r>
        <w:rPr>
          <w:spacing w:val="-3"/>
          <w:sz w:val="18"/>
        </w:rPr>
        <w:t xml:space="preserve"> </w:t>
      </w:r>
      <w:r>
        <w:rPr>
          <w:sz w:val="18"/>
        </w:rPr>
        <w:t>Liability</w:t>
      </w:r>
      <w:r>
        <w:rPr>
          <w:spacing w:val="-3"/>
          <w:sz w:val="18"/>
        </w:rPr>
        <w:t xml:space="preserve"> </w:t>
      </w:r>
      <w:r>
        <w:rPr>
          <w:sz w:val="18"/>
        </w:rPr>
        <w:t>Insurance:</w:t>
      </w:r>
      <w:r>
        <w:rPr>
          <w:spacing w:val="34"/>
          <w:sz w:val="18"/>
        </w:rPr>
        <w:t xml:space="preserve"> </w:t>
      </w:r>
      <w:r>
        <w:rPr>
          <w:sz w:val="18"/>
        </w:rPr>
        <w:t>To</w:t>
      </w:r>
      <w:r>
        <w:rPr>
          <w:spacing w:val="-4"/>
          <w:sz w:val="18"/>
        </w:rPr>
        <w:t xml:space="preserve"> </w:t>
      </w:r>
      <w:r>
        <w:rPr>
          <w:sz w:val="18"/>
        </w:rPr>
        <w:t>comply</w:t>
      </w:r>
      <w:r>
        <w:rPr>
          <w:spacing w:val="-3"/>
          <w:sz w:val="18"/>
        </w:rPr>
        <w:t xml:space="preserve"> </w:t>
      </w:r>
      <w:r>
        <w:rPr>
          <w:sz w:val="18"/>
        </w:rPr>
        <w:t>with</w:t>
      </w:r>
      <w:r>
        <w:rPr>
          <w:spacing w:val="-2"/>
          <w:sz w:val="18"/>
        </w:rPr>
        <w:t xml:space="preserve"> </w:t>
      </w:r>
      <w:r>
        <w:rPr>
          <w:sz w:val="18"/>
        </w:rPr>
        <w:t>the</w:t>
      </w:r>
      <w:r>
        <w:rPr>
          <w:spacing w:val="-3"/>
          <w:sz w:val="18"/>
        </w:rPr>
        <w:t xml:space="preserve"> </w:t>
      </w:r>
      <w:r>
        <w:rPr>
          <w:sz w:val="18"/>
        </w:rPr>
        <w:t>applicable</w:t>
      </w:r>
      <w:r>
        <w:rPr>
          <w:spacing w:val="-2"/>
          <w:sz w:val="18"/>
        </w:rPr>
        <w:t xml:space="preserve"> statues.</w:t>
      </w:r>
    </w:p>
    <w:p w14:paraId="1AC311C8" w14:textId="77777777" w:rsidR="004D4F7B" w:rsidRDefault="00000000">
      <w:pPr>
        <w:pStyle w:val="BodyText"/>
        <w:spacing w:before="120"/>
        <w:ind w:left="140" w:firstLine="360"/>
      </w:pPr>
      <w:r>
        <w:t>The insurance carrier shall be licensed in the State of Georgia.</w:t>
      </w:r>
      <w:r>
        <w:rPr>
          <w:spacing w:val="40"/>
        </w:rPr>
        <w:t xml:space="preserve"> </w:t>
      </w:r>
      <w:r>
        <w:t>Vendor shall name GHS as an additional insured by endorsement</w:t>
      </w:r>
      <w:r>
        <w:rPr>
          <w:spacing w:val="-2"/>
        </w:rPr>
        <w:t xml:space="preserve"> </w:t>
      </w:r>
      <w:r>
        <w:t>on</w:t>
      </w:r>
      <w:r>
        <w:rPr>
          <w:spacing w:val="-2"/>
        </w:rPr>
        <w:t xml:space="preserve"> </w:t>
      </w:r>
      <w:r>
        <w:t>all</w:t>
      </w:r>
      <w:r>
        <w:rPr>
          <w:spacing w:val="-2"/>
        </w:rPr>
        <w:t xml:space="preserve"> </w:t>
      </w:r>
      <w:r>
        <w:t>applicable</w:t>
      </w:r>
      <w:r>
        <w:rPr>
          <w:spacing w:val="-2"/>
        </w:rPr>
        <w:t xml:space="preserve"> </w:t>
      </w:r>
      <w:r>
        <w:t>policies.</w:t>
      </w:r>
      <w:r>
        <w:rPr>
          <w:spacing w:val="-3"/>
        </w:rPr>
        <w:t xml:space="preserve"> </w:t>
      </w:r>
      <w:r>
        <w:t>The</w:t>
      </w:r>
      <w:r>
        <w:rPr>
          <w:spacing w:val="-2"/>
        </w:rPr>
        <w:t xml:space="preserve"> </w:t>
      </w:r>
      <w:r>
        <w:t>premium</w:t>
      </w:r>
      <w:r>
        <w:rPr>
          <w:spacing w:val="-2"/>
        </w:rPr>
        <w:t xml:space="preserve"> </w:t>
      </w:r>
      <w:r>
        <w:t>cost</w:t>
      </w:r>
      <w:r>
        <w:rPr>
          <w:spacing w:val="-2"/>
        </w:rPr>
        <w:t xml:space="preserve"> </w:t>
      </w:r>
      <w:r>
        <w:t>of</w:t>
      </w:r>
      <w:r>
        <w:rPr>
          <w:spacing w:val="-3"/>
        </w:rPr>
        <w:t xml:space="preserve"> </w:t>
      </w:r>
      <w:r>
        <w:t>all</w:t>
      </w:r>
      <w:r>
        <w:rPr>
          <w:spacing w:val="-2"/>
        </w:rPr>
        <w:t xml:space="preserve"> </w:t>
      </w:r>
      <w:r>
        <w:t>insurance</w:t>
      </w:r>
      <w:r>
        <w:rPr>
          <w:spacing w:val="-2"/>
        </w:rPr>
        <w:t xml:space="preserve"> </w:t>
      </w:r>
      <w:r>
        <w:t>purchased</w:t>
      </w:r>
      <w:r>
        <w:rPr>
          <w:spacing w:val="-2"/>
        </w:rPr>
        <w:t xml:space="preserve"> </w:t>
      </w:r>
      <w:r>
        <w:t>by</w:t>
      </w:r>
      <w:r>
        <w:rPr>
          <w:spacing w:val="-2"/>
        </w:rPr>
        <w:t xml:space="preserve"> </w:t>
      </w:r>
      <w:r>
        <w:t>the</w:t>
      </w:r>
      <w:r>
        <w:rPr>
          <w:spacing w:val="-2"/>
        </w:rPr>
        <w:t xml:space="preserve"> </w:t>
      </w:r>
      <w:r>
        <w:t>Vendor</w:t>
      </w:r>
      <w:r>
        <w:rPr>
          <w:spacing w:val="-2"/>
        </w:rPr>
        <w:t xml:space="preserve"> </w:t>
      </w:r>
      <w:r>
        <w:t>for</w:t>
      </w:r>
      <w:r>
        <w:rPr>
          <w:spacing w:val="-2"/>
        </w:rPr>
        <w:t xml:space="preserve"> </w:t>
      </w:r>
      <w:r>
        <w:t>protection</w:t>
      </w:r>
      <w:r>
        <w:rPr>
          <w:spacing w:val="-3"/>
        </w:rPr>
        <w:t xml:space="preserve"> </w:t>
      </w:r>
      <w:r>
        <w:t>against</w:t>
      </w:r>
      <w:r>
        <w:rPr>
          <w:spacing w:val="-2"/>
        </w:rPr>
        <w:t xml:space="preserve"> </w:t>
      </w:r>
      <w:r>
        <w:t>risks assumed by virtue of the contract shall be borne by the Vendor and is not reimbursable by GHS.</w:t>
      </w:r>
    </w:p>
    <w:p w14:paraId="488DEF50" w14:textId="77777777" w:rsidR="004D4F7B" w:rsidRDefault="004D4F7B">
      <w:pPr>
        <w:pStyle w:val="BodyText"/>
      </w:pPr>
    </w:p>
    <w:p w14:paraId="082298BF" w14:textId="77777777" w:rsidR="004D4F7B" w:rsidRDefault="00000000">
      <w:pPr>
        <w:pStyle w:val="BodyText"/>
        <w:ind w:left="140" w:firstLine="360"/>
      </w:pPr>
      <w:r>
        <w:t>Proof</w:t>
      </w:r>
      <w:r>
        <w:rPr>
          <w:spacing w:val="-3"/>
        </w:rPr>
        <w:t xml:space="preserve"> </w:t>
      </w:r>
      <w:r>
        <w:t>of</w:t>
      </w:r>
      <w:r>
        <w:rPr>
          <w:spacing w:val="-3"/>
        </w:rPr>
        <w:t xml:space="preserve"> </w:t>
      </w:r>
      <w:proofErr w:type="gramStart"/>
      <w:r>
        <w:t>said</w:t>
      </w:r>
      <w:proofErr w:type="gramEnd"/>
      <w:r>
        <w:rPr>
          <w:spacing w:val="-2"/>
        </w:rPr>
        <w:t xml:space="preserve"> </w:t>
      </w:r>
      <w:r>
        <w:t>insurance</w:t>
      </w:r>
      <w:r>
        <w:rPr>
          <w:spacing w:val="-2"/>
        </w:rPr>
        <w:t xml:space="preserve"> </w:t>
      </w:r>
      <w:r>
        <w:t>shall</w:t>
      </w:r>
      <w:r>
        <w:rPr>
          <w:spacing w:val="-3"/>
        </w:rPr>
        <w:t xml:space="preserve"> </w:t>
      </w:r>
      <w:r>
        <w:t>be</w:t>
      </w:r>
      <w:r>
        <w:rPr>
          <w:spacing w:val="-2"/>
        </w:rPr>
        <w:t xml:space="preserve"> </w:t>
      </w:r>
      <w:r>
        <w:t>provided</w:t>
      </w:r>
      <w:r>
        <w:rPr>
          <w:spacing w:val="-2"/>
        </w:rPr>
        <w:t xml:space="preserve"> </w:t>
      </w:r>
      <w:r>
        <w:t>to</w:t>
      </w:r>
      <w:r>
        <w:rPr>
          <w:spacing w:val="-3"/>
        </w:rPr>
        <w:t xml:space="preserve"> </w:t>
      </w:r>
      <w:r>
        <w:t>GHS</w:t>
      </w:r>
      <w:r>
        <w:rPr>
          <w:spacing w:val="-3"/>
        </w:rPr>
        <w:t xml:space="preserve"> </w:t>
      </w:r>
      <w:r>
        <w:t>prior</w:t>
      </w:r>
      <w:r>
        <w:rPr>
          <w:spacing w:val="-2"/>
        </w:rPr>
        <w:t xml:space="preserve"> </w:t>
      </w:r>
      <w:r>
        <w:t>to</w:t>
      </w:r>
      <w:r>
        <w:rPr>
          <w:spacing w:val="-3"/>
        </w:rPr>
        <w:t xml:space="preserve"> </w:t>
      </w:r>
      <w:proofErr w:type="gramStart"/>
      <w:r>
        <w:t>execution</w:t>
      </w:r>
      <w:proofErr w:type="gramEnd"/>
      <w:r>
        <w:rPr>
          <w:spacing w:val="-3"/>
        </w:rPr>
        <w:t xml:space="preserve"> </w:t>
      </w:r>
      <w:r>
        <w:t>of</w:t>
      </w:r>
      <w:r>
        <w:rPr>
          <w:spacing w:val="-3"/>
        </w:rPr>
        <w:t xml:space="preserve"> </w:t>
      </w:r>
      <w:r>
        <w:t>this</w:t>
      </w:r>
      <w:r>
        <w:rPr>
          <w:spacing w:val="-3"/>
        </w:rPr>
        <w:t xml:space="preserve"> </w:t>
      </w:r>
      <w:r>
        <w:t>contract.</w:t>
      </w:r>
      <w:r>
        <w:rPr>
          <w:spacing w:val="-2"/>
        </w:rPr>
        <w:t xml:space="preserve"> </w:t>
      </w:r>
      <w:r>
        <w:t>GHS</w:t>
      </w:r>
      <w:r>
        <w:rPr>
          <w:spacing w:val="-2"/>
        </w:rPr>
        <w:t xml:space="preserve"> </w:t>
      </w:r>
      <w:r>
        <w:t>specifically</w:t>
      </w:r>
      <w:r>
        <w:rPr>
          <w:spacing w:val="-2"/>
        </w:rPr>
        <w:t xml:space="preserve"> </w:t>
      </w:r>
      <w:r>
        <w:t>reserves</w:t>
      </w:r>
      <w:r>
        <w:rPr>
          <w:spacing w:val="-2"/>
        </w:rPr>
        <w:t xml:space="preserve"> </w:t>
      </w:r>
      <w:r>
        <w:t>the</w:t>
      </w:r>
      <w:r>
        <w:rPr>
          <w:spacing w:val="-2"/>
        </w:rPr>
        <w:t xml:space="preserve"> </w:t>
      </w:r>
      <w:r>
        <w:t>right</w:t>
      </w:r>
      <w:r>
        <w:rPr>
          <w:spacing w:val="-2"/>
        </w:rPr>
        <w:t xml:space="preserve"> </w:t>
      </w:r>
      <w:r>
        <w:t>to require the Vendor to provide certified copies of such policy or policies.</w:t>
      </w:r>
    </w:p>
    <w:p w14:paraId="324A9235" w14:textId="77777777" w:rsidR="004D4F7B" w:rsidRDefault="004D4F7B">
      <w:pPr>
        <w:pStyle w:val="BodyText"/>
      </w:pPr>
    </w:p>
    <w:p w14:paraId="71D7C548" w14:textId="77777777" w:rsidR="004D4F7B" w:rsidRDefault="00000000">
      <w:pPr>
        <w:pStyle w:val="Heading1"/>
      </w:pPr>
      <w:r>
        <w:t>§</w:t>
      </w:r>
      <w:r>
        <w:rPr>
          <w:spacing w:val="-1"/>
        </w:rPr>
        <w:t xml:space="preserve"> </w:t>
      </w:r>
      <w:r>
        <w:t>30:</w:t>
      </w:r>
      <w:r>
        <w:rPr>
          <w:spacing w:val="40"/>
        </w:rPr>
        <w:t xml:space="preserve"> </w:t>
      </w:r>
      <w:r>
        <w:rPr>
          <w:spacing w:val="-2"/>
        </w:rPr>
        <w:t>Confidentiality</w:t>
      </w:r>
    </w:p>
    <w:p w14:paraId="7DB846AD" w14:textId="77777777" w:rsidR="004D4F7B" w:rsidRDefault="004D4F7B">
      <w:pPr>
        <w:pStyle w:val="BodyText"/>
        <w:rPr>
          <w:b/>
        </w:rPr>
      </w:pPr>
    </w:p>
    <w:p w14:paraId="217C4DDD" w14:textId="77777777" w:rsidR="004D4F7B" w:rsidRDefault="00000000">
      <w:pPr>
        <w:pStyle w:val="BodyText"/>
        <w:ind w:left="140" w:right="135"/>
        <w:jc w:val="both"/>
      </w:pPr>
      <w:r>
        <w:t>Each party shall retain in strict confidence the terms and conditions of this Agreement and all information and data relating to the other party’s business, patients, employees, development plans, programs, financial and non-public procurement information, documentation, techniques, trade secrets, systems and know-how, and shall not, unless otherwise required by</w:t>
      </w:r>
      <w:r>
        <w:rPr>
          <w:spacing w:val="40"/>
        </w:rPr>
        <w:t xml:space="preserve"> </w:t>
      </w:r>
      <w:r>
        <w:t>law, disclose such information to any third party without the other’s prior written consent.</w:t>
      </w:r>
    </w:p>
    <w:p w14:paraId="38C3EA3B" w14:textId="77777777" w:rsidR="004D4F7B" w:rsidRDefault="004D4F7B">
      <w:pPr>
        <w:jc w:val="both"/>
        <w:sectPr w:rsidR="004D4F7B">
          <w:pgSz w:w="12240" w:h="15840"/>
          <w:pgMar w:top="1400" w:right="1300" w:bottom="940" w:left="1300" w:header="0" w:footer="753" w:gutter="0"/>
          <w:cols w:space="720"/>
        </w:sectPr>
      </w:pPr>
    </w:p>
    <w:p w14:paraId="4EFDB632" w14:textId="77777777" w:rsidR="004D4F7B" w:rsidRDefault="00000000">
      <w:pPr>
        <w:pStyle w:val="BodyText"/>
        <w:spacing w:before="40"/>
        <w:ind w:left="140" w:right="138"/>
        <w:jc w:val="both"/>
      </w:pPr>
      <w:r>
        <w:lastRenderedPageBreak/>
        <w:t>Vendor shall have the right to disclose the confidential information to Vendor’s employees, consultants and agents on a need- to-know basis, provided that all consultants and agents agree to keep such information confidential pursuant to the terms and conditions of this Agreement.</w:t>
      </w:r>
    </w:p>
    <w:p w14:paraId="7643710E" w14:textId="77777777" w:rsidR="004D4F7B" w:rsidRDefault="00000000">
      <w:pPr>
        <w:pStyle w:val="Heading1"/>
        <w:spacing w:before="219"/>
      </w:pPr>
      <w:r>
        <w:t>§</w:t>
      </w:r>
      <w:r>
        <w:rPr>
          <w:spacing w:val="-3"/>
        </w:rPr>
        <w:t xml:space="preserve"> </w:t>
      </w:r>
      <w:r>
        <w:t>31:</w:t>
      </w:r>
      <w:r>
        <w:rPr>
          <w:spacing w:val="38"/>
        </w:rPr>
        <w:t xml:space="preserve"> </w:t>
      </w:r>
      <w:r>
        <w:t>Federal,</w:t>
      </w:r>
      <w:r>
        <w:rPr>
          <w:spacing w:val="-1"/>
        </w:rPr>
        <w:t xml:space="preserve"> </w:t>
      </w:r>
      <w:r>
        <w:t>State,</w:t>
      </w:r>
      <w:r>
        <w:rPr>
          <w:spacing w:val="-1"/>
        </w:rPr>
        <w:t xml:space="preserve"> </w:t>
      </w:r>
      <w:r>
        <w:t>Local</w:t>
      </w:r>
      <w:r>
        <w:rPr>
          <w:spacing w:val="-2"/>
        </w:rPr>
        <w:t xml:space="preserve"> </w:t>
      </w:r>
      <w:r>
        <w:t>and</w:t>
      </w:r>
      <w:r>
        <w:rPr>
          <w:spacing w:val="-1"/>
        </w:rPr>
        <w:t xml:space="preserve"> </w:t>
      </w:r>
      <w:r>
        <w:t>Municipal</w:t>
      </w:r>
      <w:r>
        <w:rPr>
          <w:spacing w:val="-1"/>
        </w:rPr>
        <w:t xml:space="preserve"> </w:t>
      </w:r>
      <w:r>
        <w:t>Law,</w:t>
      </w:r>
      <w:r>
        <w:rPr>
          <w:spacing w:val="-2"/>
        </w:rPr>
        <w:t xml:space="preserve"> </w:t>
      </w:r>
      <w:r>
        <w:t>Ordinances,</w:t>
      </w:r>
      <w:r>
        <w:rPr>
          <w:spacing w:val="-1"/>
        </w:rPr>
        <w:t xml:space="preserve"> </w:t>
      </w:r>
      <w:r>
        <w:t>Rules</w:t>
      </w:r>
      <w:r>
        <w:rPr>
          <w:spacing w:val="-1"/>
        </w:rPr>
        <w:t xml:space="preserve"> </w:t>
      </w:r>
      <w:r>
        <w:t>and</w:t>
      </w:r>
      <w:r>
        <w:rPr>
          <w:spacing w:val="-1"/>
        </w:rPr>
        <w:t xml:space="preserve"> </w:t>
      </w:r>
      <w:r>
        <w:t>Regulations</w:t>
      </w:r>
      <w:r>
        <w:rPr>
          <w:spacing w:val="-2"/>
        </w:rPr>
        <w:t xml:space="preserve"> Compliance</w:t>
      </w:r>
    </w:p>
    <w:p w14:paraId="14551E93" w14:textId="77777777" w:rsidR="004D4F7B" w:rsidRDefault="004D4F7B">
      <w:pPr>
        <w:pStyle w:val="BodyText"/>
        <w:rPr>
          <w:b/>
        </w:rPr>
      </w:pPr>
    </w:p>
    <w:p w14:paraId="2082A3E1" w14:textId="77777777" w:rsidR="004D4F7B" w:rsidRDefault="00000000">
      <w:pPr>
        <w:pStyle w:val="BodyText"/>
        <w:ind w:left="140" w:right="138"/>
        <w:jc w:val="both"/>
      </w:pPr>
      <w:r>
        <w:t>Vendor shall provide appropriate Health Insurance Portability and Accountability Act of 1996 (“HIPAA”) compliance warranties under this agreement.</w:t>
      </w:r>
    </w:p>
    <w:p w14:paraId="4ED5A43D" w14:textId="77777777" w:rsidR="004D4F7B" w:rsidRDefault="004D4F7B">
      <w:pPr>
        <w:pStyle w:val="BodyText"/>
      </w:pPr>
    </w:p>
    <w:p w14:paraId="750A8628" w14:textId="77777777" w:rsidR="004D4F7B" w:rsidRDefault="00000000">
      <w:pPr>
        <w:pStyle w:val="BodyText"/>
        <w:ind w:left="140" w:right="136"/>
        <w:jc w:val="both"/>
      </w:pPr>
      <w:r>
        <w:t xml:space="preserve">Vendor shall </w:t>
      </w:r>
      <w:proofErr w:type="gramStart"/>
      <w:r>
        <w:t>at all times</w:t>
      </w:r>
      <w:proofErr w:type="gramEnd"/>
      <w:r>
        <w:t xml:space="preserve"> observe and comply with all federal, state, local and municipal laws, ordinances, rules and regulations, specifically including the Health Insurance Portability and Accountability Act of 1996 (“HIPAA”), relating to the performance of their obligations hereunder or in any manner affecting this agreement.</w:t>
      </w:r>
      <w:r>
        <w:rPr>
          <w:spacing w:val="40"/>
        </w:rPr>
        <w:t xml:space="preserve"> </w:t>
      </w:r>
      <w:r>
        <w:t>Vendor acknowledges that throughout the term of this agreement, it may have access to certain confidential patient information, commonly referred to “protected health information” (hereinafter referred to as “PHI”).</w:t>
      </w:r>
      <w:r>
        <w:rPr>
          <w:spacing w:val="40"/>
        </w:rPr>
        <w:t xml:space="preserve"> </w:t>
      </w:r>
      <w:r>
        <w:t xml:space="preserve">Vendor agrees to inform and fully educate all </w:t>
      </w:r>
      <w:proofErr w:type="gramStart"/>
      <w:r>
        <w:t>persons</w:t>
      </w:r>
      <w:proofErr w:type="gramEnd"/>
      <w:r>
        <w:t xml:space="preserve"> working for it or on its behalf on the proper use, handling and disclosure of PHI.</w:t>
      </w:r>
      <w:r>
        <w:rPr>
          <w:spacing w:val="40"/>
        </w:rPr>
        <w:t xml:space="preserve"> </w:t>
      </w:r>
      <w:r>
        <w:t>Upon becoming aware of any improper use, handling or disclosure of PHI by any of its employees or agents, Vendor shall promptly report such use or disclosure to Authority in writing.</w:t>
      </w:r>
      <w:r>
        <w:rPr>
          <w:spacing w:val="40"/>
        </w:rPr>
        <w:t xml:space="preserve"> </w:t>
      </w:r>
      <w:r>
        <w:t>It is acknowledged and understood by Vendor that the PHI disclosed pursuant to this agreement may only be used for the expressly stated purposes under this agreement.</w:t>
      </w:r>
      <w:r>
        <w:rPr>
          <w:spacing w:val="40"/>
        </w:rPr>
        <w:t xml:space="preserve"> </w:t>
      </w:r>
      <w:r>
        <w:t xml:space="preserve">Vendor hereby agrees that it will require its employees and agents to maintain and </w:t>
      </w:r>
      <w:proofErr w:type="gramStart"/>
      <w:r>
        <w:t>protect</w:t>
      </w:r>
      <w:proofErr w:type="gramEnd"/>
      <w:r>
        <w:t xml:space="preserve"> from unauthorized disclosure, PHI disclosed to or disseminated by Authority or its agents </w:t>
      </w:r>
      <w:proofErr w:type="gramStart"/>
      <w:r>
        <w:t>as a result of</w:t>
      </w:r>
      <w:proofErr w:type="gramEnd"/>
      <w:r>
        <w:t xml:space="preserve"> this agreement. Additionally, Vendor will promptly notify the Authority of the institution of any proceeding or request to obtain such PHI from the Vendor or its agents, upon becoming aware of such a proceeding.</w:t>
      </w:r>
      <w:r>
        <w:rPr>
          <w:spacing w:val="40"/>
        </w:rPr>
        <w:t xml:space="preserve"> </w:t>
      </w:r>
      <w:r>
        <w:t xml:space="preserve">Vendor agrees to make a patient’s PHI, in their possession, available for inspection by that patient upon request of </w:t>
      </w:r>
      <w:proofErr w:type="gramStart"/>
      <w:r>
        <w:t>Authority</w:t>
      </w:r>
      <w:proofErr w:type="gramEnd"/>
      <w:r>
        <w:t>.</w:t>
      </w:r>
      <w:r>
        <w:rPr>
          <w:spacing w:val="40"/>
        </w:rPr>
        <w:t xml:space="preserve"> </w:t>
      </w:r>
      <w:r>
        <w:t xml:space="preserve">Vendor further agrees to make available to the patient an accounting of all disclosures of that patient’s PHI, upon </w:t>
      </w:r>
      <w:proofErr w:type="gramStart"/>
      <w:r>
        <w:t>request</w:t>
      </w:r>
      <w:proofErr w:type="gramEnd"/>
      <w:r>
        <w:t xml:space="preserve"> of Authority.</w:t>
      </w:r>
      <w:r>
        <w:rPr>
          <w:spacing w:val="40"/>
        </w:rPr>
        <w:t xml:space="preserve"> </w:t>
      </w:r>
      <w:r>
        <w:t>Additionally, Vendor agrees to make the PHI of a patient available for amendment and incorporate said amendments to the PHI, if sufficient grounds exist to</w:t>
      </w:r>
      <w:r>
        <w:rPr>
          <w:spacing w:val="40"/>
        </w:rPr>
        <w:t xml:space="preserve"> </w:t>
      </w:r>
      <w:r>
        <w:t>perform such amendment(s), as determined by the Authority.</w:t>
      </w:r>
    </w:p>
    <w:p w14:paraId="2FC9B01B" w14:textId="77777777" w:rsidR="004D4F7B" w:rsidRDefault="004D4F7B">
      <w:pPr>
        <w:pStyle w:val="BodyText"/>
      </w:pPr>
    </w:p>
    <w:p w14:paraId="6775D426" w14:textId="77777777" w:rsidR="004D4F7B" w:rsidRDefault="00000000">
      <w:pPr>
        <w:pStyle w:val="BodyText"/>
        <w:ind w:left="140" w:right="137"/>
        <w:jc w:val="both"/>
      </w:pPr>
      <w:r>
        <w:t>To the extent required by applicable law or regulation, Vendor shall make its internal practices, books and records related to</w:t>
      </w:r>
      <w:r>
        <w:rPr>
          <w:spacing w:val="40"/>
        </w:rPr>
        <w:t xml:space="preserve"> </w:t>
      </w:r>
      <w:r>
        <w:t>the use and disclosure of PHI available to the Secretary of Health and Human Services for purposes of determining compliance with applicable regulations.</w:t>
      </w:r>
      <w:r>
        <w:rPr>
          <w:spacing w:val="40"/>
        </w:rPr>
        <w:t xml:space="preserve"> </w:t>
      </w:r>
      <w:r>
        <w:t>At the termination or expiration of this agreement, Vendor and it agents shall either return or destroy all PHI in their possession provided to them by Authority, or, if the destruction or return of such information is not feasible, shall extend the protections of this agreement and limit further uses and disclosures to those purposes that make the return or destruction of such information infeasible.</w:t>
      </w:r>
    </w:p>
    <w:p w14:paraId="2E589590" w14:textId="77777777" w:rsidR="004D4F7B" w:rsidRDefault="004D4F7B">
      <w:pPr>
        <w:pStyle w:val="BodyText"/>
      </w:pPr>
    </w:p>
    <w:p w14:paraId="176E9466" w14:textId="77777777" w:rsidR="004D4F7B" w:rsidRDefault="00000000">
      <w:pPr>
        <w:pStyle w:val="BodyText"/>
        <w:ind w:left="140" w:right="138"/>
        <w:jc w:val="both"/>
      </w:pPr>
      <w:r>
        <w:t xml:space="preserve">To the extent required or allowable under applicable law or regulation, if Vendor carries out any of its duties hereunder via subcontract, it agrees to include a clause </w:t>
      </w:r>
      <w:proofErr w:type="gramStart"/>
      <w:r>
        <w:t>similar to</w:t>
      </w:r>
      <w:proofErr w:type="gramEnd"/>
      <w:r>
        <w:t xml:space="preserve"> this section in such subcontracts.</w:t>
      </w:r>
      <w:r>
        <w:rPr>
          <w:spacing w:val="40"/>
        </w:rPr>
        <w:t xml:space="preserve"> </w:t>
      </w:r>
      <w:r>
        <w:t>However, nothing in the foregoing sentence is intended to grant or establish any right on the part of Vendor to perform any of the duties set forth herein through subcontract.</w:t>
      </w:r>
      <w:r>
        <w:rPr>
          <w:spacing w:val="40"/>
        </w:rPr>
        <w:t xml:space="preserve"> </w:t>
      </w:r>
      <w:r>
        <w:t xml:space="preserve">At all times, however, the use and disclosure of PHI hereunder shall be permitted after obtaining </w:t>
      </w:r>
      <w:proofErr w:type="gramStart"/>
      <w:r>
        <w:t>consents</w:t>
      </w:r>
      <w:proofErr w:type="gramEnd"/>
      <w:r>
        <w:t xml:space="preserve"> or authorizations,</w:t>
      </w:r>
      <w:r>
        <w:rPr>
          <w:spacing w:val="-2"/>
        </w:rPr>
        <w:t xml:space="preserve"> </w:t>
      </w:r>
      <w:r>
        <w:t>which</w:t>
      </w:r>
      <w:r>
        <w:rPr>
          <w:spacing w:val="-1"/>
        </w:rPr>
        <w:t xml:space="preserve"> </w:t>
      </w:r>
      <w:r>
        <w:t>comply</w:t>
      </w:r>
      <w:r>
        <w:rPr>
          <w:spacing w:val="-1"/>
        </w:rPr>
        <w:t xml:space="preserve"> </w:t>
      </w:r>
      <w:r>
        <w:t>with</w:t>
      </w:r>
      <w:r>
        <w:rPr>
          <w:spacing w:val="-1"/>
        </w:rPr>
        <w:t xml:space="preserve"> </w:t>
      </w:r>
      <w:r>
        <w:t>applicable</w:t>
      </w:r>
      <w:r>
        <w:rPr>
          <w:spacing w:val="-1"/>
        </w:rPr>
        <w:t xml:space="preserve"> </w:t>
      </w:r>
      <w:r>
        <w:t>laws.</w:t>
      </w:r>
      <w:r>
        <w:rPr>
          <w:spacing w:val="38"/>
        </w:rPr>
        <w:t xml:space="preserve"> </w:t>
      </w:r>
      <w:r>
        <w:t>It</w:t>
      </w:r>
      <w:r>
        <w:rPr>
          <w:spacing w:val="-2"/>
        </w:rPr>
        <w:t xml:space="preserve"> </w:t>
      </w:r>
      <w:r>
        <w:t>is</w:t>
      </w:r>
      <w:r>
        <w:rPr>
          <w:spacing w:val="-1"/>
        </w:rPr>
        <w:t xml:space="preserve"> </w:t>
      </w:r>
      <w:r>
        <w:t>understood</w:t>
      </w:r>
      <w:r>
        <w:rPr>
          <w:spacing w:val="-1"/>
        </w:rPr>
        <w:t xml:space="preserve"> </w:t>
      </w:r>
      <w:r>
        <w:t>and</w:t>
      </w:r>
      <w:r>
        <w:rPr>
          <w:spacing w:val="-1"/>
        </w:rPr>
        <w:t xml:space="preserve"> </w:t>
      </w:r>
      <w:r>
        <w:t>agreed</w:t>
      </w:r>
      <w:r>
        <w:rPr>
          <w:spacing w:val="-1"/>
        </w:rPr>
        <w:t xml:space="preserve"> </w:t>
      </w:r>
      <w:r>
        <w:t>that</w:t>
      </w:r>
      <w:r>
        <w:rPr>
          <w:spacing w:val="-1"/>
        </w:rPr>
        <w:t xml:space="preserve"> </w:t>
      </w:r>
      <w:proofErr w:type="gramStart"/>
      <w:r>
        <w:t>Authority</w:t>
      </w:r>
      <w:proofErr w:type="gramEnd"/>
      <w:r>
        <w:rPr>
          <w:spacing w:val="-2"/>
        </w:rPr>
        <w:t xml:space="preserve"> </w:t>
      </w:r>
      <w:r>
        <w:t>may</w:t>
      </w:r>
      <w:r>
        <w:rPr>
          <w:spacing w:val="-2"/>
        </w:rPr>
        <w:t xml:space="preserve"> </w:t>
      </w:r>
      <w:r>
        <w:t>terminate</w:t>
      </w:r>
      <w:r>
        <w:rPr>
          <w:spacing w:val="-2"/>
        </w:rPr>
        <w:t xml:space="preserve"> </w:t>
      </w:r>
      <w:r>
        <w:t>this</w:t>
      </w:r>
      <w:r>
        <w:rPr>
          <w:spacing w:val="-1"/>
        </w:rPr>
        <w:t xml:space="preserve"> </w:t>
      </w:r>
      <w:r>
        <w:t>agreement</w:t>
      </w:r>
      <w:r>
        <w:rPr>
          <w:spacing w:val="-1"/>
        </w:rPr>
        <w:t xml:space="preserve"> </w:t>
      </w:r>
      <w:r>
        <w:t>at any time if Vendor materially breaches the terms set forth under this section, as determined by the GHS.</w:t>
      </w:r>
    </w:p>
    <w:p w14:paraId="083FD3CA" w14:textId="77777777" w:rsidR="004D4F7B" w:rsidRDefault="004D4F7B">
      <w:pPr>
        <w:pStyle w:val="BodyText"/>
      </w:pPr>
    </w:p>
    <w:p w14:paraId="13ACB1D8" w14:textId="77777777" w:rsidR="004D4F7B" w:rsidRDefault="00000000">
      <w:pPr>
        <w:pStyle w:val="Heading1"/>
      </w:pPr>
      <w:r>
        <w:t>§</w:t>
      </w:r>
      <w:r>
        <w:rPr>
          <w:spacing w:val="-2"/>
        </w:rPr>
        <w:t xml:space="preserve"> </w:t>
      </w:r>
      <w:r>
        <w:t>32:</w:t>
      </w:r>
      <w:r>
        <w:rPr>
          <w:spacing w:val="38"/>
        </w:rPr>
        <w:t xml:space="preserve"> </w:t>
      </w:r>
      <w:r>
        <w:t>Group</w:t>
      </w:r>
      <w:r>
        <w:rPr>
          <w:spacing w:val="-2"/>
        </w:rPr>
        <w:t xml:space="preserve"> </w:t>
      </w:r>
      <w:r>
        <w:t>Purchasing</w:t>
      </w:r>
      <w:r>
        <w:rPr>
          <w:spacing w:val="-2"/>
        </w:rPr>
        <w:t xml:space="preserve"> Organization</w:t>
      </w:r>
    </w:p>
    <w:p w14:paraId="632F6D8E" w14:textId="77777777" w:rsidR="004D4F7B" w:rsidRDefault="004D4F7B">
      <w:pPr>
        <w:pStyle w:val="BodyText"/>
        <w:rPr>
          <w:b/>
        </w:rPr>
      </w:pPr>
    </w:p>
    <w:p w14:paraId="2D8AC25E" w14:textId="77777777" w:rsidR="004D4F7B" w:rsidRDefault="00000000">
      <w:pPr>
        <w:pStyle w:val="BodyText"/>
        <w:ind w:left="140"/>
        <w:jc w:val="both"/>
      </w:pPr>
      <w:r>
        <w:t>Grady</w:t>
      </w:r>
      <w:r>
        <w:rPr>
          <w:spacing w:val="-4"/>
        </w:rPr>
        <w:t xml:space="preserve"> </w:t>
      </w:r>
      <w:r>
        <w:t>Health</w:t>
      </w:r>
      <w:r>
        <w:rPr>
          <w:spacing w:val="-3"/>
        </w:rPr>
        <w:t xml:space="preserve"> </w:t>
      </w:r>
      <w:r>
        <w:t>System</w:t>
      </w:r>
      <w:r>
        <w:rPr>
          <w:spacing w:val="-2"/>
        </w:rPr>
        <w:t xml:space="preserve"> </w:t>
      </w:r>
      <w:r>
        <w:t>is</w:t>
      </w:r>
      <w:r>
        <w:rPr>
          <w:spacing w:val="-2"/>
        </w:rPr>
        <w:t xml:space="preserve"> </w:t>
      </w:r>
      <w:r>
        <w:t>an</w:t>
      </w:r>
      <w:r>
        <w:rPr>
          <w:spacing w:val="-3"/>
        </w:rPr>
        <w:t xml:space="preserve"> </w:t>
      </w:r>
      <w:r>
        <w:t>exclusive</w:t>
      </w:r>
      <w:r>
        <w:rPr>
          <w:spacing w:val="-3"/>
        </w:rPr>
        <w:t xml:space="preserve"> </w:t>
      </w:r>
      <w:r>
        <w:t>member</w:t>
      </w:r>
      <w:r>
        <w:rPr>
          <w:spacing w:val="-3"/>
        </w:rPr>
        <w:t xml:space="preserve"> </w:t>
      </w:r>
      <w:r>
        <w:t>of</w:t>
      </w:r>
      <w:r>
        <w:rPr>
          <w:spacing w:val="-3"/>
        </w:rPr>
        <w:t xml:space="preserve"> </w:t>
      </w:r>
      <w:r>
        <w:t>Vizient,</w:t>
      </w:r>
      <w:r>
        <w:rPr>
          <w:spacing w:val="-2"/>
        </w:rPr>
        <w:t xml:space="preserve"> </w:t>
      </w:r>
      <w:r>
        <w:t>Group</w:t>
      </w:r>
      <w:r>
        <w:rPr>
          <w:spacing w:val="-2"/>
        </w:rPr>
        <w:t xml:space="preserve"> </w:t>
      </w:r>
      <w:r>
        <w:t>Purchasing</w:t>
      </w:r>
      <w:r>
        <w:rPr>
          <w:spacing w:val="-2"/>
        </w:rPr>
        <w:t xml:space="preserve"> Organization.</w:t>
      </w:r>
    </w:p>
    <w:p w14:paraId="3F4F6B90" w14:textId="77777777" w:rsidR="004D4F7B" w:rsidRDefault="004D4F7B">
      <w:pPr>
        <w:pStyle w:val="BodyText"/>
      </w:pPr>
    </w:p>
    <w:p w14:paraId="64DE3DDD" w14:textId="77777777" w:rsidR="004D4F7B" w:rsidRDefault="00000000">
      <w:pPr>
        <w:pStyle w:val="Heading1"/>
      </w:pPr>
      <w:r>
        <w:t>§</w:t>
      </w:r>
      <w:r>
        <w:rPr>
          <w:spacing w:val="-3"/>
        </w:rPr>
        <w:t xml:space="preserve"> </w:t>
      </w:r>
      <w:r>
        <w:t>33:</w:t>
      </w:r>
      <w:r>
        <w:rPr>
          <w:spacing w:val="37"/>
        </w:rPr>
        <w:t xml:space="preserve"> </w:t>
      </w:r>
      <w:r>
        <w:t>Performance</w:t>
      </w:r>
      <w:r>
        <w:rPr>
          <w:spacing w:val="-3"/>
        </w:rPr>
        <w:t xml:space="preserve"> </w:t>
      </w:r>
      <w:r>
        <w:rPr>
          <w:spacing w:val="-2"/>
        </w:rPr>
        <w:t>Improvement</w:t>
      </w:r>
    </w:p>
    <w:p w14:paraId="3CF83D39" w14:textId="77777777" w:rsidR="004D4F7B" w:rsidRDefault="004D4F7B">
      <w:pPr>
        <w:pStyle w:val="BodyText"/>
        <w:rPr>
          <w:b/>
        </w:rPr>
      </w:pPr>
    </w:p>
    <w:p w14:paraId="1A5189CD" w14:textId="77777777" w:rsidR="004D4F7B" w:rsidRDefault="00000000">
      <w:pPr>
        <w:pStyle w:val="BodyText"/>
        <w:ind w:left="140" w:right="138"/>
        <w:jc w:val="both"/>
      </w:pPr>
      <w:r>
        <w:t xml:space="preserve">The Vendor shall provide a detailed description of formal performance improvement criteria, patient, resident and customer satisfaction tools and a quality control program. The Vendor </w:t>
      </w:r>
      <w:proofErr w:type="gramStart"/>
      <w:r>
        <w:t>shall</w:t>
      </w:r>
      <w:proofErr w:type="gramEnd"/>
      <w:r>
        <w:t xml:space="preserve"> include forms that will be used by the Vendor to collect and tabulate data.</w:t>
      </w:r>
    </w:p>
    <w:p w14:paraId="45204BFF" w14:textId="77777777" w:rsidR="004D4F7B" w:rsidRDefault="004D4F7B">
      <w:pPr>
        <w:pStyle w:val="BodyText"/>
      </w:pPr>
    </w:p>
    <w:p w14:paraId="03105D44" w14:textId="77777777" w:rsidR="004D4F7B" w:rsidRDefault="00000000">
      <w:pPr>
        <w:pStyle w:val="BodyText"/>
        <w:ind w:left="140" w:right="138"/>
        <w:jc w:val="both"/>
      </w:pPr>
      <w:r>
        <w:t>The Vendor shall describe methods and systems used to measure quality, describe the Vendor’s plan for establishing a risk/reward incentive program based on quality measures. The Vendor must assure that services meet the Joint Commission</w:t>
      </w:r>
      <w:r>
        <w:rPr>
          <w:spacing w:val="40"/>
        </w:rPr>
        <w:t xml:space="preserve"> </w:t>
      </w:r>
      <w:r>
        <w:t>and all other regulatory requirements.</w:t>
      </w:r>
    </w:p>
    <w:p w14:paraId="25D6B533" w14:textId="77777777" w:rsidR="004D4F7B" w:rsidRDefault="004D4F7B">
      <w:pPr>
        <w:pStyle w:val="BodyText"/>
      </w:pPr>
    </w:p>
    <w:p w14:paraId="38F2218C" w14:textId="77777777" w:rsidR="004D4F7B" w:rsidRDefault="00000000">
      <w:pPr>
        <w:pStyle w:val="Heading1"/>
      </w:pPr>
      <w:r>
        <w:t>§</w:t>
      </w:r>
      <w:r>
        <w:rPr>
          <w:spacing w:val="-2"/>
        </w:rPr>
        <w:t xml:space="preserve"> </w:t>
      </w:r>
      <w:r>
        <w:t>34:</w:t>
      </w:r>
      <w:r>
        <w:rPr>
          <w:spacing w:val="39"/>
        </w:rPr>
        <w:t xml:space="preserve"> </w:t>
      </w:r>
      <w:r>
        <w:t>Vendor</w:t>
      </w:r>
      <w:r>
        <w:rPr>
          <w:spacing w:val="-1"/>
        </w:rPr>
        <w:t xml:space="preserve"> </w:t>
      </w:r>
      <w:r>
        <w:rPr>
          <w:spacing w:val="-2"/>
        </w:rPr>
        <w:t>Registration</w:t>
      </w:r>
    </w:p>
    <w:p w14:paraId="3BFDD54C" w14:textId="77777777" w:rsidR="004D4F7B" w:rsidRDefault="004D4F7B">
      <w:pPr>
        <w:pStyle w:val="BodyText"/>
        <w:rPr>
          <w:b/>
        </w:rPr>
      </w:pPr>
    </w:p>
    <w:p w14:paraId="13EC8B7F" w14:textId="77777777" w:rsidR="004D4F7B" w:rsidRDefault="00000000">
      <w:pPr>
        <w:pStyle w:val="BodyText"/>
        <w:ind w:left="140" w:right="138"/>
        <w:jc w:val="both"/>
      </w:pPr>
      <w:r>
        <w:t>All vendors are required to complete a Vendor Registration Application through the GHS electronic vendor registration process prior to visiting any location or department of the health system. The registration allows GHS to have a complete profile of the</w:t>
      </w:r>
    </w:p>
    <w:p w14:paraId="74B0342A" w14:textId="77777777" w:rsidR="004D4F7B" w:rsidRDefault="004D4F7B">
      <w:pPr>
        <w:jc w:val="both"/>
        <w:sectPr w:rsidR="004D4F7B">
          <w:pgSz w:w="12240" w:h="15840"/>
          <w:pgMar w:top="1400" w:right="1300" w:bottom="940" w:left="1300" w:header="0" w:footer="753" w:gutter="0"/>
          <w:cols w:space="720"/>
        </w:sectPr>
      </w:pPr>
    </w:p>
    <w:p w14:paraId="26CE35D5" w14:textId="77777777" w:rsidR="004D4F7B" w:rsidRDefault="00000000">
      <w:pPr>
        <w:pStyle w:val="BodyText"/>
        <w:spacing w:before="40"/>
        <w:ind w:left="140"/>
      </w:pPr>
      <w:r>
        <w:lastRenderedPageBreak/>
        <w:t>vendors</w:t>
      </w:r>
      <w:r>
        <w:rPr>
          <w:spacing w:val="26"/>
        </w:rPr>
        <w:t xml:space="preserve"> </w:t>
      </w:r>
      <w:r>
        <w:t>and</w:t>
      </w:r>
      <w:r>
        <w:rPr>
          <w:spacing w:val="25"/>
        </w:rPr>
        <w:t xml:space="preserve"> </w:t>
      </w:r>
      <w:r>
        <w:t>all</w:t>
      </w:r>
      <w:r>
        <w:rPr>
          <w:spacing w:val="26"/>
        </w:rPr>
        <w:t xml:space="preserve"> </w:t>
      </w:r>
      <w:r>
        <w:t>representatives</w:t>
      </w:r>
      <w:r>
        <w:rPr>
          <w:spacing w:val="26"/>
        </w:rPr>
        <w:t xml:space="preserve"> </w:t>
      </w:r>
      <w:r>
        <w:t>that</w:t>
      </w:r>
      <w:r>
        <w:rPr>
          <w:spacing w:val="26"/>
        </w:rPr>
        <w:t xml:space="preserve"> </w:t>
      </w:r>
      <w:r>
        <w:t>visit</w:t>
      </w:r>
      <w:r>
        <w:rPr>
          <w:spacing w:val="26"/>
        </w:rPr>
        <w:t xml:space="preserve"> </w:t>
      </w:r>
      <w:r>
        <w:t>the</w:t>
      </w:r>
      <w:r>
        <w:rPr>
          <w:spacing w:val="25"/>
        </w:rPr>
        <w:t xml:space="preserve"> </w:t>
      </w:r>
      <w:r>
        <w:t>health</w:t>
      </w:r>
      <w:r>
        <w:rPr>
          <w:spacing w:val="25"/>
        </w:rPr>
        <w:t xml:space="preserve"> </w:t>
      </w:r>
      <w:r>
        <w:t>system</w:t>
      </w:r>
      <w:r>
        <w:rPr>
          <w:spacing w:val="25"/>
        </w:rPr>
        <w:t xml:space="preserve"> </w:t>
      </w:r>
      <w:r>
        <w:t>to</w:t>
      </w:r>
      <w:r>
        <w:rPr>
          <w:spacing w:val="25"/>
        </w:rPr>
        <w:t xml:space="preserve"> </w:t>
      </w:r>
      <w:r>
        <w:t>solicit</w:t>
      </w:r>
      <w:r>
        <w:rPr>
          <w:spacing w:val="26"/>
        </w:rPr>
        <w:t xml:space="preserve"> </w:t>
      </w:r>
      <w:r>
        <w:t>products</w:t>
      </w:r>
      <w:r>
        <w:rPr>
          <w:spacing w:val="25"/>
        </w:rPr>
        <w:t xml:space="preserve"> </w:t>
      </w:r>
      <w:r>
        <w:t>and</w:t>
      </w:r>
      <w:r>
        <w:rPr>
          <w:spacing w:val="25"/>
        </w:rPr>
        <w:t xml:space="preserve"> </w:t>
      </w:r>
      <w:r>
        <w:t>services</w:t>
      </w:r>
      <w:r>
        <w:rPr>
          <w:spacing w:val="26"/>
        </w:rPr>
        <w:t xml:space="preserve"> </w:t>
      </w:r>
      <w:r>
        <w:t>to</w:t>
      </w:r>
      <w:r>
        <w:rPr>
          <w:spacing w:val="25"/>
        </w:rPr>
        <w:t xml:space="preserve"> </w:t>
      </w:r>
      <w:r>
        <w:t>GHS.</w:t>
      </w:r>
      <w:r>
        <w:rPr>
          <w:spacing w:val="25"/>
        </w:rPr>
        <w:t xml:space="preserve"> </w:t>
      </w:r>
      <w:r>
        <w:t>The</w:t>
      </w:r>
      <w:r>
        <w:rPr>
          <w:spacing w:val="25"/>
        </w:rPr>
        <w:t xml:space="preserve"> </w:t>
      </w:r>
      <w:r>
        <w:t>electronic</w:t>
      </w:r>
      <w:r>
        <w:rPr>
          <w:spacing w:val="26"/>
        </w:rPr>
        <w:t xml:space="preserve"> </w:t>
      </w:r>
      <w:r>
        <w:t xml:space="preserve">Vendor Registration Application can be completed on the GHS website at </w:t>
      </w:r>
      <w:hyperlink r:id="rId8">
        <w:r>
          <w:rPr>
            <w:color w:val="0000FF"/>
            <w:u w:val="single" w:color="0000FF"/>
          </w:rPr>
          <w:t>www.gradyhealth.org/vendors</w:t>
        </w:r>
      </w:hyperlink>
      <w:r>
        <w:t>.</w:t>
      </w:r>
    </w:p>
    <w:p w14:paraId="4FF3E88C" w14:textId="77777777" w:rsidR="004D4F7B" w:rsidRDefault="00000000">
      <w:pPr>
        <w:pStyle w:val="Heading1"/>
        <w:spacing w:before="219"/>
        <w:jc w:val="left"/>
      </w:pPr>
      <w:r>
        <w:t>§</w:t>
      </w:r>
      <w:r>
        <w:rPr>
          <w:spacing w:val="-2"/>
        </w:rPr>
        <w:t xml:space="preserve"> </w:t>
      </w:r>
      <w:r>
        <w:t>35: New</w:t>
      </w:r>
      <w:r>
        <w:rPr>
          <w:spacing w:val="-1"/>
        </w:rPr>
        <w:t xml:space="preserve"> </w:t>
      </w:r>
      <w:r>
        <w:rPr>
          <w:spacing w:val="-2"/>
        </w:rPr>
        <w:t>Technology</w:t>
      </w:r>
    </w:p>
    <w:p w14:paraId="5B2D173A" w14:textId="77777777" w:rsidR="004D4F7B" w:rsidRDefault="004D4F7B">
      <w:pPr>
        <w:pStyle w:val="BodyText"/>
        <w:rPr>
          <w:b/>
        </w:rPr>
      </w:pPr>
    </w:p>
    <w:p w14:paraId="6BE0FA23" w14:textId="77777777" w:rsidR="004D4F7B" w:rsidRDefault="00000000">
      <w:pPr>
        <w:pStyle w:val="ListParagraph"/>
        <w:numPr>
          <w:ilvl w:val="0"/>
          <w:numId w:val="3"/>
        </w:numPr>
        <w:tabs>
          <w:tab w:val="left" w:pos="498"/>
          <w:tab w:val="left" w:pos="500"/>
        </w:tabs>
        <w:ind w:right="138"/>
        <w:jc w:val="both"/>
        <w:rPr>
          <w:sz w:val="18"/>
        </w:rPr>
      </w:pPr>
      <w:r>
        <w:rPr>
          <w:sz w:val="18"/>
          <w:u w:val="single"/>
        </w:rPr>
        <w:t>New Technology Introduction</w:t>
      </w:r>
      <w:r>
        <w:rPr>
          <w:sz w:val="18"/>
        </w:rPr>
        <w:t>.</w:t>
      </w:r>
      <w:r>
        <w:rPr>
          <w:spacing w:val="40"/>
          <w:sz w:val="18"/>
        </w:rPr>
        <w:t xml:space="preserve"> </w:t>
      </w:r>
      <w:r>
        <w:rPr>
          <w:sz w:val="18"/>
        </w:rPr>
        <w:t>All new products must be presented to Materials Management through the Value Analysis process prior to the product being used.</w:t>
      </w:r>
    </w:p>
    <w:p w14:paraId="30E90A66" w14:textId="77777777" w:rsidR="004D4F7B" w:rsidRDefault="004D4F7B">
      <w:pPr>
        <w:pStyle w:val="BodyText"/>
      </w:pPr>
    </w:p>
    <w:p w14:paraId="7740C44B" w14:textId="77777777" w:rsidR="004D4F7B" w:rsidRDefault="00000000">
      <w:pPr>
        <w:pStyle w:val="ListParagraph"/>
        <w:numPr>
          <w:ilvl w:val="1"/>
          <w:numId w:val="3"/>
        </w:numPr>
        <w:tabs>
          <w:tab w:val="left" w:pos="858"/>
        </w:tabs>
        <w:ind w:left="858" w:right="0" w:hanging="358"/>
        <w:jc w:val="both"/>
        <w:rPr>
          <w:sz w:val="18"/>
        </w:rPr>
      </w:pPr>
      <w:r>
        <w:rPr>
          <w:sz w:val="18"/>
        </w:rPr>
        <w:t>“New</w:t>
      </w:r>
      <w:r>
        <w:rPr>
          <w:spacing w:val="-3"/>
          <w:sz w:val="18"/>
        </w:rPr>
        <w:t xml:space="preserve"> </w:t>
      </w:r>
      <w:r>
        <w:rPr>
          <w:sz w:val="18"/>
        </w:rPr>
        <w:t>Products”</w:t>
      </w:r>
      <w:r>
        <w:rPr>
          <w:spacing w:val="-3"/>
          <w:sz w:val="18"/>
        </w:rPr>
        <w:t xml:space="preserve"> </w:t>
      </w:r>
      <w:r>
        <w:rPr>
          <w:sz w:val="18"/>
        </w:rPr>
        <w:t>are</w:t>
      </w:r>
      <w:r>
        <w:rPr>
          <w:spacing w:val="-1"/>
          <w:sz w:val="18"/>
        </w:rPr>
        <w:t xml:space="preserve"> </w:t>
      </w:r>
      <w:r>
        <w:rPr>
          <w:sz w:val="18"/>
        </w:rPr>
        <w:t>defined</w:t>
      </w:r>
      <w:r>
        <w:rPr>
          <w:spacing w:val="-2"/>
          <w:sz w:val="18"/>
        </w:rPr>
        <w:t xml:space="preserve"> </w:t>
      </w:r>
      <w:r>
        <w:rPr>
          <w:sz w:val="18"/>
        </w:rPr>
        <w:t>as</w:t>
      </w:r>
      <w:r>
        <w:rPr>
          <w:spacing w:val="-3"/>
          <w:sz w:val="18"/>
        </w:rPr>
        <w:t xml:space="preserve"> </w:t>
      </w:r>
      <w:r>
        <w:rPr>
          <w:sz w:val="18"/>
        </w:rPr>
        <w:t>either</w:t>
      </w:r>
      <w:r>
        <w:rPr>
          <w:spacing w:val="-1"/>
          <w:sz w:val="18"/>
        </w:rPr>
        <w:t xml:space="preserve"> </w:t>
      </w:r>
      <w:r>
        <w:rPr>
          <w:sz w:val="18"/>
        </w:rPr>
        <w:t>new</w:t>
      </w:r>
      <w:r>
        <w:rPr>
          <w:spacing w:val="-2"/>
          <w:sz w:val="18"/>
        </w:rPr>
        <w:t xml:space="preserve"> </w:t>
      </w:r>
      <w:r>
        <w:rPr>
          <w:sz w:val="18"/>
        </w:rPr>
        <w:t>technology</w:t>
      </w:r>
      <w:r>
        <w:rPr>
          <w:spacing w:val="-3"/>
          <w:sz w:val="18"/>
        </w:rPr>
        <w:t xml:space="preserve"> </w:t>
      </w:r>
      <w:r>
        <w:rPr>
          <w:sz w:val="18"/>
        </w:rPr>
        <w:t>for</w:t>
      </w:r>
      <w:r>
        <w:rPr>
          <w:spacing w:val="-1"/>
          <w:sz w:val="18"/>
        </w:rPr>
        <w:t xml:space="preserve"> </w:t>
      </w:r>
      <w:r>
        <w:rPr>
          <w:sz w:val="18"/>
        </w:rPr>
        <w:t>the</w:t>
      </w:r>
      <w:r>
        <w:rPr>
          <w:spacing w:val="-2"/>
          <w:sz w:val="18"/>
        </w:rPr>
        <w:t xml:space="preserve"> </w:t>
      </w:r>
      <w:r>
        <w:rPr>
          <w:sz w:val="18"/>
        </w:rPr>
        <w:t>Supplier</w:t>
      </w:r>
      <w:r>
        <w:rPr>
          <w:spacing w:val="-3"/>
          <w:sz w:val="18"/>
        </w:rPr>
        <w:t xml:space="preserve"> </w:t>
      </w:r>
      <w:r>
        <w:rPr>
          <w:sz w:val="18"/>
        </w:rPr>
        <w:t>OR</w:t>
      </w:r>
      <w:r>
        <w:rPr>
          <w:spacing w:val="-1"/>
          <w:sz w:val="18"/>
        </w:rPr>
        <w:t xml:space="preserve"> </w:t>
      </w:r>
      <w:r>
        <w:rPr>
          <w:sz w:val="18"/>
        </w:rPr>
        <w:t>a</w:t>
      </w:r>
      <w:r>
        <w:rPr>
          <w:spacing w:val="-3"/>
          <w:sz w:val="18"/>
        </w:rPr>
        <w:t xml:space="preserve"> </w:t>
      </w:r>
      <w:r>
        <w:rPr>
          <w:sz w:val="18"/>
        </w:rPr>
        <w:t>product</w:t>
      </w:r>
      <w:r>
        <w:rPr>
          <w:spacing w:val="-2"/>
          <w:sz w:val="18"/>
        </w:rPr>
        <w:t xml:space="preserve"> </w:t>
      </w:r>
      <w:r>
        <w:rPr>
          <w:sz w:val="18"/>
        </w:rPr>
        <w:t>not</w:t>
      </w:r>
      <w:r>
        <w:rPr>
          <w:spacing w:val="-1"/>
          <w:sz w:val="18"/>
        </w:rPr>
        <w:t xml:space="preserve"> </w:t>
      </w:r>
      <w:r>
        <w:rPr>
          <w:sz w:val="18"/>
        </w:rPr>
        <w:t>previously</w:t>
      </w:r>
      <w:r>
        <w:rPr>
          <w:spacing w:val="-3"/>
          <w:sz w:val="18"/>
        </w:rPr>
        <w:t xml:space="preserve"> </w:t>
      </w:r>
      <w:r>
        <w:rPr>
          <w:sz w:val="18"/>
        </w:rPr>
        <w:t>used</w:t>
      </w:r>
      <w:r>
        <w:rPr>
          <w:spacing w:val="-2"/>
          <w:sz w:val="18"/>
        </w:rPr>
        <w:t xml:space="preserve"> </w:t>
      </w:r>
      <w:r>
        <w:rPr>
          <w:sz w:val="18"/>
        </w:rPr>
        <w:t>at</w:t>
      </w:r>
      <w:r>
        <w:rPr>
          <w:spacing w:val="-1"/>
          <w:sz w:val="18"/>
        </w:rPr>
        <w:t xml:space="preserve"> </w:t>
      </w:r>
      <w:r>
        <w:rPr>
          <w:spacing w:val="-4"/>
          <w:sz w:val="18"/>
        </w:rPr>
        <w:t>GHS.</w:t>
      </w:r>
    </w:p>
    <w:p w14:paraId="0AB757E7" w14:textId="77777777" w:rsidR="004D4F7B" w:rsidRDefault="004D4F7B">
      <w:pPr>
        <w:pStyle w:val="BodyText"/>
      </w:pPr>
    </w:p>
    <w:p w14:paraId="36B3E6B3" w14:textId="77777777" w:rsidR="004D4F7B" w:rsidRDefault="00000000">
      <w:pPr>
        <w:pStyle w:val="ListParagraph"/>
        <w:numPr>
          <w:ilvl w:val="1"/>
          <w:numId w:val="3"/>
        </w:numPr>
        <w:tabs>
          <w:tab w:val="left" w:pos="858"/>
          <w:tab w:val="left" w:pos="860"/>
        </w:tabs>
        <w:ind w:left="860" w:right="138"/>
        <w:jc w:val="both"/>
        <w:rPr>
          <w:sz w:val="18"/>
        </w:rPr>
      </w:pPr>
      <w:r>
        <w:rPr>
          <w:sz w:val="18"/>
        </w:rPr>
        <w:t>“Introduction” is defined as any action taken by the Supplier to market, deliver, or use such product in a procedure at any GHS facility. If approval is not received by Materials Management prior to product introduction, GHS shall not be liable for the cost of the product, and the product shall be considered a donation.</w:t>
      </w:r>
    </w:p>
    <w:p w14:paraId="2EA63A32" w14:textId="77777777" w:rsidR="004D4F7B" w:rsidRDefault="004D4F7B">
      <w:pPr>
        <w:pStyle w:val="BodyText"/>
      </w:pPr>
    </w:p>
    <w:p w14:paraId="3A13497C" w14:textId="77777777" w:rsidR="004D4F7B" w:rsidRDefault="00000000">
      <w:pPr>
        <w:pStyle w:val="ListParagraph"/>
        <w:numPr>
          <w:ilvl w:val="0"/>
          <w:numId w:val="3"/>
        </w:numPr>
        <w:tabs>
          <w:tab w:val="left" w:pos="498"/>
          <w:tab w:val="left" w:pos="500"/>
        </w:tabs>
        <w:jc w:val="both"/>
        <w:rPr>
          <w:sz w:val="18"/>
        </w:rPr>
      </w:pPr>
      <w:r>
        <w:rPr>
          <w:sz w:val="18"/>
          <w:u w:val="single"/>
        </w:rPr>
        <w:t>“Substantially Equivalent” Technology</w:t>
      </w:r>
      <w:r>
        <w:rPr>
          <w:sz w:val="18"/>
        </w:rPr>
        <w:t>.</w:t>
      </w:r>
      <w:r>
        <w:rPr>
          <w:spacing w:val="40"/>
          <w:sz w:val="18"/>
        </w:rPr>
        <w:t xml:space="preserve"> </w:t>
      </w:r>
      <w:r>
        <w:rPr>
          <w:sz w:val="18"/>
        </w:rPr>
        <w:t xml:space="preserve">For all new technology products, if a new product was submitted to the FDA using form 510(k) (Premarketing Submission), the product shall be considered as “substantially equivalent” to existing </w:t>
      </w:r>
      <w:proofErr w:type="gramStart"/>
      <w:r>
        <w:rPr>
          <w:sz w:val="18"/>
        </w:rPr>
        <w:t>technology, and</w:t>
      </w:r>
      <w:proofErr w:type="gramEnd"/>
      <w:r>
        <w:rPr>
          <w:sz w:val="18"/>
        </w:rPr>
        <w:t xml:space="preserve"> shall conform to the pre-established GHS equivalent pricing for such products. If a new product was submitted to the FDA using the Premarket Approval Application (PMA), the product shall be considered by GHS as new </w:t>
      </w:r>
      <w:r>
        <w:rPr>
          <w:spacing w:val="-2"/>
          <w:sz w:val="18"/>
        </w:rPr>
        <w:t>technology.</w:t>
      </w:r>
    </w:p>
    <w:p w14:paraId="10F6F22A" w14:textId="77777777" w:rsidR="004D4F7B" w:rsidRDefault="004D4F7B">
      <w:pPr>
        <w:pStyle w:val="BodyText"/>
      </w:pPr>
    </w:p>
    <w:p w14:paraId="6CB5001C" w14:textId="77777777" w:rsidR="004D4F7B" w:rsidRDefault="00000000">
      <w:pPr>
        <w:pStyle w:val="ListParagraph"/>
        <w:numPr>
          <w:ilvl w:val="0"/>
          <w:numId w:val="3"/>
        </w:numPr>
        <w:tabs>
          <w:tab w:val="left" w:pos="498"/>
          <w:tab w:val="left" w:pos="500"/>
        </w:tabs>
        <w:ind w:right="139"/>
        <w:jc w:val="both"/>
        <w:rPr>
          <w:sz w:val="18"/>
        </w:rPr>
      </w:pPr>
      <w:r>
        <w:rPr>
          <w:sz w:val="18"/>
          <w:u w:val="single"/>
        </w:rPr>
        <w:t>Introduction of New Items not Considered New Technology</w:t>
      </w:r>
      <w:r>
        <w:rPr>
          <w:sz w:val="18"/>
        </w:rPr>
        <w:t>.</w:t>
      </w:r>
      <w:r>
        <w:rPr>
          <w:spacing w:val="40"/>
          <w:sz w:val="18"/>
        </w:rPr>
        <w:t xml:space="preserve"> </w:t>
      </w:r>
      <w:r>
        <w:rPr>
          <w:sz w:val="18"/>
        </w:rPr>
        <w:t>Vendor agrees not to “introduce” any products at GHS without prior written approval, contracted pricing and terms from GHS.</w:t>
      </w:r>
    </w:p>
    <w:p w14:paraId="76D21D9E" w14:textId="77777777" w:rsidR="004D4F7B" w:rsidRDefault="004D4F7B">
      <w:pPr>
        <w:pStyle w:val="BodyText"/>
      </w:pPr>
    </w:p>
    <w:p w14:paraId="75C72284" w14:textId="77777777" w:rsidR="004D4F7B" w:rsidRDefault="00000000">
      <w:pPr>
        <w:pStyle w:val="Heading1"/>
        <w:jc w:val="left"/>
      </w:pPr>
      <w:r>
        <w:t>§</w:t>
      </w:r>
      <w:r>
        <w:rPr>
          <w:spacing w:val="-3"/>
        </w:rPr>
        <w:t xml:space="preserve"> </w:t>
      </w:r>
      <w:r>
        <w:t>36:</w:t>
      </w:r>
      <w:r>
        <w:rPr>
          <w:spacing w:val="38"/>
        </w:rPr>
        <w:t xml:space="preserve"> </w:t>
      </w:r>
      <w:r>
        <w:t>Key</w:t>
      </w:r>
      <w:r>
        <w:rPr>
          <w:spacing w:val="-1"/>
        </w:rPr>
        <w:t xml:space="preserve"> </w:t>
      </w:r>
      <w:r>
        <w:t>Performance</w:t>
      </w:r>
      <w:r>
        <w:rPr>
          <w:spacing w:val="-2"/>
        </w:rPr>
        <w:t xml:space="preserve"> </w:t>
      </w:r>
      <w:r>
        <w:t>Indicators</w:t>
      </w:r>
      <w:r>
        <w:rPr>
          <w:spacing w:val="-1"/>
        </w:rPr>
        <w:t xml:space="preserve"> </w:t>
      </w:r>
      <w:r>
        <w:t>and</w:t>
      </w:r>
      <w:r>
        <w:rPr>
          <w:spacing w:val="-3"/>
        </w:rPr>
        <w:t xml:space="preserve"> </w:t>
      </w:r>
      <w:r>
        <w:t>KPI</w:t>
      </w:r>
      <w:r>
        <w:rPr>
          <w:spacing w:val="-2"/>
        </w:rPr>
        <w:t xml:space="preserve"> Credits</w:t>
      </w:r>
    </w:p>
    <w:p w14:paraId="73842659" w14:textId="77777777" w:rsidR="004D4F7B" w:rsidRDefault="004D4F7B">
      <w:pPr>
        <w:pStyle w:val="BodyText"/>
        <w:rPr>
          <w:b/>
        </w:rPr>
      </w:pPr>
    </w:p>
    <w:p w14:paraId="2FC02309" w14:textId="77777777" w:rsidR="004D4F7B" w:rsidRDefault="00000000">
      <w:pPr>
        <w:pStyle w:val="ListParagraph"/>
        <w:numPr>
          <w:ilvl w:val="0"/>
          <w:numId w:val="2"/>
        </w:numPr>
        <w:tabs>
          <w:tab w:val="left" w:pos="498"/>
          <w:tab w:val="left" w:pos="500"/>
        </w:tabs>
        <w:ind w:right="139"/>
        <w:jc w:val="both"/>
        <w:rPr>
          <w:sz w:val="18"/>
        </w:rPr>
      </w:pPr>
      <w:r>
        <w:rPr>
          <w:sz w:val="18"/>
        </w:rPr>
        <w:t>Vendor shall provide and perform for GHS the Services in accordance with the Key Performance Indicators (the “KPIs”) specified in the Agreement between the Vendor and GHS.</w:t>
      </w:r>
      <w:r>
        <w:rPr>
          <w:spacing w:val="40"/>
          <w:sz w:val="18"/>
        </w:rPr>
        <w:t xml:space="preserve"> </w:t>
      </w:r>
      <w:r>
        <w:rPr>
          <w:sz w:val="18"/>
        </w:rPr>
        <w:t>The KPIs will be specifically stated in the Agreement.</w:t>
      </w:r>
    </w:p>
    <w:p w14:paraId="790CF01A" w14:textId="77777777" w:rsidR="004D4F7B" w:rsidRDefault="00000000">
      <w:pPr>
        <w:pStyle w:val="ListParagraph"/>
        <w:numPr>
          <w:ilvl w:val="0"/>
          <w:numId w:val="2"/>
        </w:numPr>
        <w:tabs>
          <w:tab w:val="left" w:pos="498"/>
        </w:tabs>
        <w:ind w:left="498" w:right="0" w:hanging="358"/>
        <w:jc w:val="both"/>
        <w:rPr>
          <w:sz w:val="18"/>
        </w:rPr>
      </w:pPr>
      <w:r>
        <w:rPr>
          <w:sz w:val="18"/>
          <w:u w:val="single"/>
        </w:rPr>
        <w:t>Measurement</w:t>
      </w:r>
      <w:r>
        <w:rPr>
          <w:spacing w:val="-2"/>
          <w:sz w:val="18"/>
          <w:u w:val="single"/>
        </w:rPr>
        <w:t xml:space="preserve"> </w:t>
      </w:r>
      <w:r>
        <w:rPr>
          <w:sz w:val="18"/>
          <w:u w:val="single"/>
        </w:rPr>
        <w:t>and</w:t>
      </w:r>
      <w:r>
        <w:rPr>
          <w:spacing w:val="-1"/>
          <w:sz w:val="18"/>
          <w:u w:val="single"/>
        </w:rPr>
        <w:t xml:space="preserve"> </w:t>
      </w:r>
      <w:r>
        <w:rPr>
          <w:spacing w:val="-2"/>
          <w:sz w:val="18"/>
          <w:u w:val="single"/>
        </w:rPr>
        <w:t>Reporting</w:t>
      </w:r>
      <w:r>
        <w:rPr>
          <w:spacing w:val="-2"/>
          <w:sz w:val="18"/>
        </w:rPr>
        <w:t>.</w:t>
      </w:r>
    </w:p>
    <w:p w14:paraId="0063FB80" w14:textId="77777777" w:rsidR="004D4F7B" w:rsidRDefault="00000000">
      <w:pPr>
        <w:pStyle w:val="ListParagraph"/>
        <w:numPr>
          <w:ilvl w:val="1"/>
          <w:numId w:val="2"/>
        </w:numPr>
        <w:tabs>
          <w:tab w:val="left" w:pos="858"/>
          <w:tab w:val="left" w:pos="860"/>
        </w:tabs>
        <w:jc w:val="both"/>
        <w:rPr>
          <w:sz w:val="18"/>
        </w:rPr>
      </w:pPr>
      <w:r>
        <w:rPr>
          <w:sz w:val="18"/>
        </w:rPr>
        <w:t xml:space="preserve">Unless otherwise specified in the Agreement, Vendor shall measure each KPI </w:t>
      </w:r>
      <w:proofErr w:type="gramStart"/>
      <w:r>
        <w:rPr>
          <w:sz w:val="18"/>
        </w:rPr>
        <w:t>on a monthly basis</w:t>
      </w:r>
      <w:proofErr w:type="gramEnd"/>
      <w:r>
        <w:rPr>
          <w:sz w:val="18"/>
        </w:rPr>
        <w:t>.</w:t>
      </w:r>
      <w:r>
        <w:rPr>
          <w:spacing w:val="40"/>
          <w:sz w:val="18"/>
        </w:rPr>
        <w:t xml:space="preserve"> </w:t>
      </w:r>
      <w:r>
        <w:rPr>
          <w:sz w:val="18"/>
        </w:rPr>
        <w:t>Vendor shall</w:t>
      </w:r>
      <w:r>
        <w:rPr>
          <w:spacing w:val="40"/>
          <w:sz w:val="18"/>
        </w:rPr>
        <w:t xml:space="preserve"> </w:t>
      </w:r>
      <w:r>
        <w:rPr>
          <w:sz w:val="18"/>
        </w:rPr>
        <w:t>provide to GHS, on the 15</w:t>
      </w:r>
      <w:r>
        <w:rPr>
          <w:sz w:val="18"/>
          <w:vertAlign w:val="superscript"/>
        </w:rPr>
        <w:t>th</w:t>
      </w:r>
      <w:r>
        <w:rPr>
          <w:sz w:val="18"/>
        </w:rPr>
        <w:t xml:space="preserve"> day of each month following the Effective Date of the Agreement, a report to verify Vendor’s performance and compliance with the KPIs.</w:t>
      </w:r>
    </w:p>
    <w:p w14:paraId="16B42044" w14:textId="77777777" w:rsidR="004D4F7B" w:rsidRDefault="00000000">
      <w:pPr>
        <w:pStyle w:val="ListParagraph"/>
        <w:numPr>
          <w:ilvl w:val="1"/>
          <w:numId w:val="2"/>
        </w:numPr>
        <w:tabs>
          <w:tab w:val="left" w:pos="858"/>
          <w:tab w:val="left" w:pos="860"/>
        </w:tabs>
        <w:ind w:right="138"/>
        <w:jc w:val="both"/>
        <w:rPr>
          <w:sz w:val="18"/>
        </w:rPr>
      </w:pPr>
      <w:proofErr w:type="gramStart"/>
      <w:r>
        <w:rPr>
          <w:sz w:val="18"/>
        </w:rPr>
        <w:t>Vendor</w:t>
      </w:r>
      <w:proofErr w:type="gramEnd"/>
      <w:r>
        <w:rPr>
          <w:sz w:val="18"/>
        </w:rPr>
        <w:t xml:space="preserve"> </w:t>
      </w:r>
      <w:proofErr w:type="gramStart"/>
      <w:r>
        <w:rPr>
          <w:sz w:val="18"/>
        </w:rPr>
        <w:t>shall</w:t>
      </w:r>
      <w:proofErr w:type="gramEnd"/>
      <w:r>
        <w:rPr>
          <w:sz w:val="18"/>
        </w:rPr>
        <w:t xml:space="preserve"> provide data and detailed supporting performance information for each report to GHS in machine</w:t>
      </w:r>
      <w:proofErr w:type="gramStart"/>
      <w:r>
        <w:rPr>
          <w:sz w:val="18"/>
        </w:rPr>
        <w:t>- readable</w:t>
      </w:r>
      <w:proofErr w:type="gramEnd"/>
      <w:r>
        <w:rPr>
          <w:sz w:val="18"/>
        </w:rPr>
        <w:t xml:space="preserve"> form suitable for use on a personal computer.</w:t>
      </w:r>
      <w:r>
        <w:rPr>
          <w:spacing w:val="40"/>
          <w:sz w:val="18"/>
        </w:rPr>
        <w:t xml:space="preserve"> </w:t>
      </w:r>
      <w:r>
        <w:rPr>
          <w:sz w:val="18"/>
        </w:rPr>
        <w:t>Such data and detailed supporting performance information shall be considered GHS data.</w:t>
      </w:r>
      <w:r>
        <w:rPr>
          <w:spacing w:val="40"/>
          <w:sz w:val="18"/>
        </w:rPr>
        <w:t xml:space="preserve"> </w:t>
      </w:r>
      <w:r>
        <w:rPr>
          <w:sz w:val="18"/>
        </w:rPr>
        <w:t xml:space="preserve">Vendor shall be able to use this performance data for its internal use </w:t>
      </w:r>
      <w:proofErr w:type="gramStart"/>
      <w:r>
        <w:rPr>
          <w:sz w:val="18"/>
        </w:rPr>
        <w:t>as long as</w:t>
      </w:r>
      <w:proofErr w:type="gramEnd"/>
      <w:r>
        <w:rPr>
          <w:sz w:val="18"/>
        </w:rPr>
        <w:t xml:space="preserve"> it does so without attribution to GHS.</w:t>
      </w:r>
    </w:p>
    <w:p w14:paraId="17467E1D" w14:textId="77777777" w:rsidR="004D4F7B" w:rsidRDefault="00000000">
      <w:pPr>
        <w:pStyle w:val="ListParagraph"/>
        <w:numPr>
          <w:ilvl w:val="1"/>
          <w:numId w:val="2"/>
        </w:numPr>
        <w:tabs>
          <w:tab w:val="left" w:pos="858"/>
          <w:tab w:val="left" w:pos="860"/>
        </w:tabs>
        <w:jc w:val="both"/>
        <w:rPr>
          <w:sz w:val="18"/>
        </w:rPr>
      </w:pPr>
      <w:r>
        <w:rPr>
          <w:sz w:val="18"/>
        </w:rPr>
        <w:t xml:space="preserve">Vendors shall provide the measurement tools and methodologies, as agreed upon by both Vendor and GHS, to sufficiently measure </w:t>
      </w:r>
      <w:proofErr w:type="gramStart"/>
      <w:r>
        <w:rPr>
          <w:sz w:val="18"/>
        </w:rPr>
        <w:t>all of</w:t>
      </w:r>
      <w:proofErr w:type="gramEnd"/>
      <w:r>
        <w:rPr>
          <w:sz w:val="18"/>
        </w:rPr>
        <w:t xml:space="preserve"> the KPIs contained in the Agreement.</w:t>
      </w:r>
      <w:r>
        <w:rPr>
          <w:spacing w:val="40"/>
          <w:sz w:val="18"/>
        </w:rPr>
        <w:t xml:space="preserve"> </w:t>
      </w:r>
      <w:r>
        <w:rPr>
          <w:sz w:val="18"/>
        </w:rPr>
        <w:t>GHS and Vendor shall agree upon the measurements and methodologies for each KPI prior to execution of the Agreement and shall include these measurements and methodologies within the Agreement.</w:t>
      </w:r>
    </w:p>
    <w:p w14:paraId="0660E33B" w14:textId="77777777" w:rsidR="004D4F7B" w:rsidRDefault="00000000">
      <w:pPr>
        <w:pStyle w:val="ListParagraph"/>
        <w:numPr>
          <w:ilvl w:val="1"/>
          <w:numId w:val="2"/>
        </w:numPr>
        <w:tabs>
          <w:tab w:val="left" w:pos="858"/>
          <w:tab w:val="left" w:pos="860"/>
        </w:tabs>
        <w:ind w:right="136"/>
        <w:jc w:val="both"/>
        <w:rPr>
          <w:sz w:val="18"/>
        </w:rPr>
      </w:pPr>
      <w:r>
        <w:rPr>
          <w:sz w:val="18"/>
        </w:rPr>
        <w:t>If, after the Effective Date of the Agreement, Vendor desires to use a different measuring tool or methodology for a particular KPI, Vendor shall obtain GHS’ approval of the tool; provided, however, that if the Parties cannot agree on the required tool adjustment, Vendor will continue to use the measuring tool that had been initially agreed to by the Parties.</w:t>
      </w:r>
      <w:r>
        <w:rPr>
          <w:spacing w:val="40"/>
          <w:sz w:val="18"/>
        </w:rPr>
        <w:t xml:space="preserve"> </w:t>
      </w:r>
      <w:r>
        <w:rPr>
          <w:sz w:val="18"/>
        </w:rPr>
        <w:t xml:space="preserve">It is not anticipated that changes in the monitoring tools will drive changes in KPIs; rather, the need to collect and accurately reflect </w:t>
      </w:r>
      <w:proofErr w:type="gramStart"/>
      <w:r>
        <w:rPr>
          <w:sz w:val="18"/>
        </w:rPr>
        <w:t>the performance</w:t>
      </w:r>
      <w:proofErr w:type="gramEnd"/>
      <w:r>
        <w:rPr>
          <w:sz w:val="18"/>
        </w:rPr>
        <w:t xml:space="preserve"> data should drive the development or change in performance monitoring </w:t>
      </w:r>
      <w:r>
        <w:rPr>
          <w:spacing w:val="-2"/>
          <w:sz w:val="18"/>
        </w:rPr>
        <w:t>tools.</w:t>
      </w:r>
    </w:p>
    <w:p w14:paraId="4DF9F90C" w14:textId="77777777" w:rsidR="004D4F7B" w:rsidRDefault="00000000">
      <w:pPr>
        <w:pStyle w:val="ListParagraph"/>
        <w:numPr>
          <w:ilvl w:val="0"/>
          <w:numId w:val="2"/>
        </w:numPr>
        <w:tabs>
          <w:tab w:val="left" w:pos="498"/>
        </w:tabs>
        <w:ind w:left="498" w:right="0" w:hanging="358"/>
        <w:jc w:val="both"/>
        <w:rPr>
          <w:sz w:val="18"/>
        </w:rPr>
      </w:pPr>
      <w:r>
        <w:rPr>
          <w:sz w:val="18"/>
          <w:u w:val="single"/>
        </w:rPr>
        <w:t>KPI</w:t>
      </w:r>
      <w:r>
        <w:rPr>
          <w:spacing w:val="-1"/>
          <w:sz w:val="18"/>
          <w:u w:val="single"/>
        </w:rPr>
        <w:t xml:space="preserve"> </w:t>
      </w:r>
      <w:r>
        <w:rPr>
          <w:spacing w:val="-2"/>
          <w:sz w:val="18"/>
          <w:u w:val="single"/>
        </w:rPr>
        <w:t>Credits</w:t>
      </w:r>
      <w:r>
        <w:rPr>
          <w:spacing w:val="-2"/>
          <w:sz w:val="18"/>
        </w:rPr>
        <w:t>.</w:t>
      </w:r>
    </w:p>
    <w:p w14:paraId="09D4309D" w14:textId="77777777" w:rsidR="004D4F7B" w:rsidRDefault="00000000">
      <w:pPr>
        <w:pStyle w:val="ListParagraph"/>
        <w:numPr>
          <w:ilvl w:val="1"/>
          <w:numId w:val="2"/>
        </w:numPr>
        <w:tabs>
          <w:tab w:val="left" w:pos="858"/>
        </w:tabs>
        <w:ind w:left="858" w:right="0" w:hanging="358"/>
        <w:jc w:val="both"/>
        <w:rPr>
          <w:sz w:val="18"/>
        </w:rPr>
      </w:pPr>
      <w:r>
        <w:rPr>
          <w:sz w:val="18"/>
        </w:rPr>
        <w:t>“KPI</w:t>
      </w:r>
      <w:r>
        <w:rPr>
          <w:spacing w:val="-2"/>
          <w:sz w:val="18"/>
        </w:rPr>
        <w:t xml:space="preserve"> </w:t>
      </w:r>
      <w:r>
        <w:rPr>
          <w:sz w:val="18"/>
        </w:rPr>
        <w:t>Credit”</w:t>
      </w:r>
      <w:r>
        <w:rPr>
          <w:spacing w:val="-3"/>
          <w:sz w:val="18"/>
        </w:rPr>
        <w:t xml:space="preserve"> </w:t>
      </w:r>
      <w:r>
        <w:rPr>
          <w:sz w:val="18"/>
        </w:rPr>
        <w:t>means</w:t>
      </w:r>
      <w:r>
        <w:rPr>
          <w:spacing w:val="-3"/>
          <w:sz w:val="18"/>
        </w:rPr>
        <w:t xml:space="preserve"> </w:t>
      </w:r>
      <w:r>
        <w:rPr>
          <w:sz w:val="18"/>
        </w:rPr>
        <w:t>the</w:t>
      </w:r>
      <w:r>
        <w:rPr>
          <w:spacing w:val="-2"/>
          <w:sz w:val="18"/>
        </w:rPr>
        <w:t xml:space="preserve"> </w:t>
      </w:r>
      <w:r>
        <w:rPr>
          <w:sz w:val="18"/>
        </w:rPr>
        <w:t>credit</w:t>
      </w:r>
      <w:r>
        <w:rPr>
          <w:spacing w:val="-2"/>
          <w:sz w:val="18"/>
        </w:rPr>
        <w:t xml:space="preserve"> </w:t>
      </w:r>
      <w:r>
        <w:rPr>
          <w:sz w:val="18"/>
        </w:rPr>
        <w:t>Vendor</w:t>
      </w:r>
      <w:r>
        <w:rPr>
          <w:spacing w:val="-3"/>
          <w:sz w:val="18"/>
        </w:rPr>
        <w:t xml:space="preserve"> </w:t>
      </w:r>
      <w:r>
        <w:rPr>
          <w:sz w:val="18"/>
        </w:rPr>
        <w:t>shall</w:t>
      </w:r>
      <w:r>
        <w:rPr>
          <w:spacing w:val="-2"/>
          <w:sz w:val="18"/>
        </w:rPr>
        <w:t xml:space="preserve"> </w:t>
      </w:r>
      <w:r>
        <w:rPr>
          <w:sz w:val="18"/>
        </w:rPr>
        <w:t>provide</w:t>
      </w:r>
      <w:r>
        <w:rPr>
          <w:spacing w:val="-2"/>
          <w:sz w:val="18"/>
        </w:rPr>
        <w:t xml:space="preserve"> </w:t>
      </w:r>
      <w:r>
        <w:rPr>
          <w:sz w:val="18"/>
        </w:rPr>
        <w:t>to</w:t>
      </w:r>
      <w:r>
        <w:rPr>
          <w:spacing w:val="-2"/>
          <w:sz w:val="18"/>
        </w:rPr>
        <w:t xml:space="preserve"> </w:t>
      </w:r>
      <w:r>
        <w:rPr>
          <w:sz w:val="18"/>
        </w:rPr>
        <w:t>GHS</w:t>
      </w:r>
      <w:r>
        <w:rPr>
          <w:spacing w:val="-3"/>
          <w:sz w:val="18"/>
        </w:rPr>
        <w:t xml:space="preserve"> </w:t>
      </w:r>
      <w:proofErr w:type="gramStart"/>
      <w:r>
        <w:rPr>
          <w:sz w:val="18"/>
        </w:rPr>
        <w:t>in</w:t>
      </w:r>
      <w:r>
        <w:rPr>
          <w:spacing w:val="-3"/>
          <w:sz w:val="18"/>
        </w:rPr>
        <w:t xml:space="preserve"> </w:t>
      </w:r>
      <w:r>
        <w:rPr>
          <w:sz w:val="18"/>
        </w:rPr>
        <w:t>the</w:t>
      </w:r>
      <w:r>
        <w:rPr>
          <w:spacing w:val="-2"/>
          <w:sz w:val="18"/>
        </w:rPr>
        <w:t xml:space="preserve"> </w:t>
      </w:r>
      <w:r>
        <w:rPr>
          <w:sz w:val="18"/>
        </w:rPr>
        <w:t>event</w:t>
      </w:r>
      <w:r>
        <w:rPr>
          <w:spacing w:val="-2"/>
          <w:sz w:val="18"/>
        </w:rPr>
        <w:t xml:space="preserve"> </w:t>
      </w:r>
      <w:r>
        <w:rPr>
          <w:sz w:val="18"/>
        </w:rPr>
        <w:t>that</w:t>
      </w:r>
      <w:proofErr w:type="gramEnd"/>
      <w:r>
        <w:rPr>
          <w:spacing w:val="-2"/>
          <w:sz w:val="18"/>
        </w:rPr>
        <w:t xml:space="preserve"> </w:t>
      </w:r>
      <w:r>
        <w:rPr>
          <w:sz w:val="18"/>
        </w:rPr>
        <w:t>Vendor</w:t>
      </w:r>
      <w:r>
        <w:rPr>
          <w:spacing w:val="-2"/>
          <w:sz w:val="18"/>
        </w:rPr>
        <w:t xml:space="preserve"> </w:t>
      </w:r>
      <w:r>
        <w:rPr>
          <w:sz w:val="18"/>
        </w:rPr>
        <w:t>fails</w:t>
      </w:r>
      <w:r>
        <w:rPr>
          <w:spacing w:val="-2"/>
          <w:sz w:val="18"/>
        </w:rPr>
        <w:t xml:space="preserve"> </w:t>
      </w:r>
      <w:r>
        <w:rPr>
          <w:sz w:val="18"/>
        </w:rPr>
        <w:t>to</w:t>
      </w:r>
      <w:r>
        <w:rPr>
          <w:spacing w:val="-3"/>
          <w:sz w:val="18"/>
        </w:rPr>
        <w:t xml:space="preserve"> </w:t>
      </w:r>
      <w:r>
        <w:rPr>
          <w:sz w:val="18"/>
        </w:rPr>
        <w:t>meet</w:t>
      </w:r>
      <w:r>
        <w:rPr>
          <w:spacing w:val="-2"/>
          <w:sz w:val="18"/>
        </w:rPr>
        <w:t xml:space="preserve"> </w:t>
      </w:r>
      <w:r>
        <w:rPr>
          <w:sz w:val="18"/>
        </w:rPr>
        <w:t>a</w:t>
      </w:r>
      <w:r>
        <w:rPr>
          <w:spacing w:val="-1"/>
          <w:sz w:val="18"/>
        </w:rPr>
        <w:t xml:space="preserve"> </w:t>
      </w:r>
      <w:r>
        <w:rPr>
          <w:spacing w:val="-4"/>
          <w:sz w:val="18"/>
        </w:rPr>
        <w:t>KPI.</w:t>
      </w:r>
    </w:p>
    <w:p w14:paraId="2C59A844" w14:textId="77777777" w:rsidR="004D4F7B" w:rsidRDefault="00000000">
      <w:pPr>
        <w:pStyle w:val="ListParagraph"/>
        <w:numPr>
          <w:ilvl w:val="1"/>
          <w:numId w:val="2"/>
        </w:numPr>
        <w:tabs>
          <w:tab w:val="left" w:pos="858"/>
          <w:tab w:val="left" w:pos="860"/>
        </w:tabs>
        <w:jc w:val="both"/>
        <w:rPr>
          <w:sz w:val="18"/>
        </w:rPr>
      </w:pPr>
      <w:r>
        <w:rPr>
          <w:sz w:val="18"/>
        </w:rPr>
        <w:t xml:space="preserve">GHS shall be eligible for KPI Credits </w:t>
      </w:r>
      <w:proofErr w:type="gramStart"/>
      <w:r>
        <w:rPr>
          <w:sz w:val="18"/>
        </w:rPr>
        <w:t>in the event that</w:t>
      </w:r>
      <w:proofErr w:type="gramEnd"/>
      <w:r>
        <w:rPr>
          <w:sz w:val="18"/>
        </w:rPr>
        <w:t xml:space="preserve"> Vendor fails to meet KPIs for any three (3) or more months over the prior rolling twelve (12) month period.</w:t>
      </w:r>
    </w:p>
    <w:p w14:paraId="0698F925" w14:textId="77777777" w:rsidR="004D4F7B" w:rsidRDefault="00000000">
      <w:pPr>
        <w:pStyle w:val="ListParagraph"/>
        <w:numPr>
          <w:ilvl w:val="1"/>
          <w:numId w:val="2"/>
        </w:numPr>
        <w:tabs>
          <w:tab w:val="left" w:pos="858"/>
          <w:tab w:val="left" w:pos="860"/>
        </w:tabs>
        <w:ind w:right="138"/>
        <w:jc w:val="both"/>
        <w:rPr>
          <w:sz w:val="18"/>
        </w:rPr>
      </w:pPr>
      <w:r>
        <w:rPr>
          <w:sz w:val="18"/>
        </w:rPr>
        <w:t>The KPI Credit for each month that Vendor fails to meet the KPIs shall be equal to one twelfth (1/12</w:t>
      </w:r>
      <w:r>
        <w:rPr>
          <w:sz w:val="18"/>
          <w:vertAlign w:val="superscript"/>
        </w:rPr>
        <w:t>th</w:t>
      </w:r>
      <w:r>
        <w:rPr>
          <w:sz w:val="18"/>
        </w:rPr>
        <w:t>) of the total amount GHS is obligated to pay to Vendor annually under the Agreement.</w:t>
      </w:r>
    </w:p>
    <w:p w14:paraId="359ABC03" w14:textId="77777777" w:rsidR="004D4F7B" w:rsidRDefault="00000000">
      <w:pPr>
        <w:pStyle w:val="ListParagraph"/>
        <w:numPr>
          <w:ilvl w:val="1"/>
          <w:numId w:val="2"/>
        </w:numPr>
        <w:tabs>
          <w:tab w:val="left" w:pos="858"/>
          <w:tab w:val="left" w:pos="860"/>
        </w:tabs>
        <w:jc w:val="both"/>
        <w:rPr>
          <w:sz w:val="18"/>
        </w:rPr>
      </w:pPr>
      <w:r>
        <w:rPr>
          <w:sz w:val="18"/>
        </w:rPr>
        <w:t>If Vendor fails to meet the KPIs in two (2) or more consecutive months, the KPI Credit shall be twice the normal KPI Credit for such second and subsequent measurement periods during which the failure persists.</w:t>
      </w:r>
      <w:r>
        <w:rPr>
          <w:spacing w:val="40"/>
          <w:sz w:val="18"/>
        </w:rPr>
        <w:t xml:space="preserve"> </w:t>
      </w:r>
      <w:r>
        <w:rPr>
          <w:sz w:val="18"/>
        </w:rPr>
        <w:t>By way of example and not as a limitation, if Vendor fails to meet a KPI in three (3) or more consecutive months and the amount of the applicable KPI Credit was $1,000, the amount of the KPI Credit would be doubled to $2,000 for the second and third and any subsequent consecutive failures.</w:t>
      </w:r>
    </w:p>
    <w:p w14:paraId="0C2B8214" w14:textId="77777777" w:rsidR="004D4F7B" w:rsidRDefault="004D4F7B">
      <w:pPr>
        <w:jc w:val="both"/>
        <w:rPr>
          <w:sz w:val="18"/>
        </w:rPr>
        <w:sectPr w:rsidR="004D4F7B">
          <w:pgSz w:w="12240" w:h="15840"/>
          <w:pgMar w:top="1400" w:right="1300" w:bottom="940" w:left="1300" w:header="0" w:footer="753" w:gutter="0"/>
          <w:cols w:space="720"/>
        </w:sectPr>
      </w:pPr>
    </w:p>
    <w:p w14:paraId="7C29FB93" w14:textId="77777777" w:rsidR="004D4F7B" w:rsidRDefault="00000000">
      <w:pPr>
        <w:pStyle w:val="ListParagraph"/>
        <w:numPr>
          <w:ilvl w:val="0"/>
          <w:numId w:val="2"/>
        </w:numPr>
        <w:tabs>
          <w:tab w:val="left" w:pos="498"/>
        </w:tabs>
        <w:spacing w:before="40"/>
        <w:ind w:left="498" w:right="0" w:hanging="358"/>
        <w:jc w:val="both"/>
        <w:rPr>
          <w:sz w:val="18"/>
        </w:rPr>
      </w:pPr>
      <w:r>
        <w:rPr>
          <w:sz w:val="18"/>
          <w:u w:val="single"/>
        </w:rPr>
        <w:lastRenderedPageBreak/>
        <w:t>Notification</w:t>
      </w:r>
      <w:r>
        <w:rPr>
          <w:spacing w:val="-6"/>
          <w:sz w:val="18"/>
          <w:u w:val="single"/>
        </w:rPr>
        <w:t xml:space="preserve"> </w:t>
      </w:r>
      <w:r>
        <w:rPr>
          <w:sz w:val="18"/>
          <w:u w:val="single"/>
        </w:rPr>
        <w:t>and</w:t>
      </w:r>
      <w:r>
        <w:rPr>
          <w:spacing w:val="-6"/>
          <w:sz w:val="18"/>
          <w:u w:val="single"/>
        </w:rPr>
        <w:t xml:space="preserve"> </w:t>
      </w:r>
      <w:r>
        <w:rPr>
          <w:spacing w:val="-2"/>
          <w:sz w:val="18"/>
          <w:u w:val="single"/>
        </w:rPr>
        <w:t>Payment</w:t>
      </w:r>
      <w:r>
        <w:rPr>
          <w:spacing w:val="-2"/>
          <w:sz w:val="18"/>
        </w:rPr>
        <w:t>.</w:t>
      </w:r>
    </w:p>
    <w:p w14:paraId="71A52D16" w14:textId="77777777" w:rsidR="004D4F7B" w:rsidRDefault="00000000">
      <w:pPr>
        <w:pStyle w:val="ListParagraph"/>
        <w:numPr>
          <w:ilvl w:val="1"/>
          <w:numId w:val="2"/>
        </w:numPr>
        <w:tabs>
          <w:tab w:val="left" w:pos="858"/>
          <w:tab w:val="left" w:pos="860"/>
        </w:tabs>
        <w:ind w:right="138"/>
        <w:jc w:val="both"/>
        <w:rPr>
          <w:sz w:val="18"/>
        </w:rPr>
      </w:pPr>
      <w:r>
        <w:rPr>
          <w:sz w:val="18"/>
        </w:rPr>
        <w:t xml:space="preserve">If GHS becomes entitled to receive a KPI Credit, Vendor shall notify GHS thereof </w:t>
      </w:r>
      <w:proofErr w:type="gramStart"/>
      <w:r>
        <w:rPr>
          <w:sz w:val="18"/>
        </w:rPr>
        <w:t>in</w:t>
      </w:r>
      <w:proofErr w:type="gramEnd"/>
      <w:r>
        <w:rPr>
          <w:sz w:val="18"/>
        </w:rPr>
        <w:t xml:space="preserve"> Vendor’s standard monthly required</w:t>
      </w:r>
      <w:r>
        <w:rPr>
          <w:spacing w:val="-1"/>
          <w:sz w:val="18"/>
        </w:rPr>
        <w:t xml:space="preserve"> </w:t>
      </w:r>
      <w:r>
        <w:rPr>
          <w:sz w:val="18"/>
        </w:rPr>
        <w:t>reporting</w:t>
      </w:r>
      <w:r>
        <w:rPr>
          <w:spacing w:val="-1"/>
          <w:sz w:val="18"/>
        </w:rPr>
        <w:t xml:space="preserve"> </w:t>
      </w:r>
      <w:r>
        <w:rPr>
          <w:sz w:val="18"/>
        </w:rPr>
        <w:t>for</w:t>
      </w:r>
      <w:r>
        <w:rPr>
          <w:spacing w:val="-1"/>
          <w:sz w:val="18"/>
        </w:rPr>
        <w:t xml:space="preserve"> </w:t>
      </w:r>
      <w:r>
        <w:rPr>
          <w:sz w:val="18"/>
        </w:rPr>
        <w:t>KPIs.</w:t>
      </w:r>
      <w:r>
        <w:rPr>
          <w:spacing w:val="38"/>
          <w:sz w:val="18"/>
        </w:rPr>
        <w:t xml:space="preserve"> </w:t>
      </w:r>
      <w:r>
        <w:rPr>
          <w:sz w:val="18"/>
        </w:rPr>
        <w:t>In</w:t>
      </w:r>
      <w:r>
        <w:rPr>
          <w:spacing w:val="-1"/>
          <w:sz w:val="18"/>
        </w:rPr>
        <w:t xml:space="preserve"> </w:t>
      </w:r>
      <w:r>
        <w:rPr>
          <w:sz w:val="18"/>
        </w:rPr>
        <w:t>each</w:t>
      </w:r>
      <w:r>
        <w:rPr>
          <w:spacing w:val="-1"/>
          <w:sz w:val="18"/>
        </w:rPr>
        <w:t xml:space="preserve"> </w:t>
      </w:r>
      <w:r>
        <w:rPr>
          <w:sz w:val="18"/>
        </w:rPr>
        <w:t>such</w:t>
      </w:r>
      <w:r>
        <w:rPr>
          <w:spacing w:val="-1"/>
          <w:sz w:val="18"/>
        </w:rPr>
        <w:t xml:space="preserve"> </w:t>
      </w:r>
      <w:r>
        <w:rPr>
          <w:sz w:val="18"/>
        </w:rPr>
        <w:t>report,</w:t>
      </w:r>
      <w:r>
        <w:rPr>
          <w:spacing w:val="-1"/>
          <w:sz w:val="18"/>
        </w:rPr>
        <w:t xml:space="preserve"> </w:t>
      </w:r>
      <w:r>
        <w:rPr>
          <w:sz w:val="18"/>
        </w:rPr>
        <w:t>Vendor</w:t>
      </w:r>
      <w:r>
        <w:rPr>
          <w:spacing w:val="-2"/>
          <w:sz w:val="18"/>
        </w:rPr>
        <w:t xml:space="preserve"> </w:t>
      </w:r>
      <w:r>
        <w:rPr>
          <w:sz w:val="18"/>
        </w:rPr>
        <w:t>shall</w:t>
      </w:r>
      <w:r>
        <w:rPr>
          <w:spacing w:val="-1"/>
          <w:sz w:val="18"/>
        </w:rPr>
        <w:t xml:space="preserve"> </w:t>
      </w:r>
      <w:r>
        <w:rPr>
          <w:sz w:val="18"/>
        </w:rPr>
        <w:t>describe</w:t>
      </w:r>
      <w:r>
        <w:rPr>
          <w:spacing w:val="-2"/>
          <w:sz w:val="18"/>
        </w:rPr>
        <w:t xml:space="preserve"> </w:t>
      </w:r>
      <w:r>
        <w:rPr>
          <w:sz w:val="18"/>
        </w:rPr>
        <w:t>in</w:t>
      </w:r>
      <w:r>
        <w:rPr>
          <w:spacing w:val="-1"/>
          <w:sz w:val="18"/>
        </w:rPr>
        <w:t xml:space="preserve"> </w:t>
      </w:r>
      <w:r>
        <w:rPr>
          <w:sz w:val="18"/>
        </w:rPr>
        <w:t>reasonable</w:t>
      </w:r>
      <w:r>
        <w:rPr>
          <w:spacing w:val="-1"/>
          <w:sz w:val="18"/>
        </w:rPr>
        <w:t xml:space="preserve"> </w:t>
      </w:r>
      <w:r>
        <w:rPr>
          <w:sz w:val="18"/>
        </w:rPr>
        <w:t>detail</w:t>
      </w:r>
      <w:r>
        <w:rPr>
          <w:spacing w:val="-2"/>
          <w:sz w:val="18"/>
        </w:rPr>
        <w:t xml:space="preserve"> </w:t>
      </w:r>
      <w:r>
        <w:rPr>
          <w:sz w:val="18"/>
        </w:rPr>
        <w:t>any</w:t>
      </w:r>
      <w:r>
        <w:rPr>
          <w:spacing w:val="-2"/>
          <w:sz w:val="18"/>
        </w:rPr>
        <w:t xml:space="preserve"> </w:t>
      </w:r>
      <w:r>
        <w:rPr>
          <w:sz w:val="18"/>
        </w:rPr>
        <w:t>failure</w:t>
      </w:r>
      <w:r>
        <w:rPr>
          <w:spacing w:val="-1"/>
          <w:sz w:val="18"/>
        </w:rPr>
        <w:t xml:space="preserve"> </w:t>
      </w:r>
      <w:r>
        <w:rPr>
          <w:sz w:val="18"/>
        </w:rPr>
        <w:t>to</w:t>
      </w:r>
      <w:r>
        <w:rPr>
          <w:spacing w:val="-1"/>
          <w:sz w:val="18"/>
        </w:rPr>
        <w:t xml:space="preserve"> </w:t>
      </w:r>
      <w:r>
        <w:rPr>
          <w:sz w:val="18"/>
        </w:rPr>
        <w:t>meet</w:t>
      </w:r>
      <w:r>
        <w:rPr>
          <w:spacing w:val="-1"/>
          <w:sz w:val="18"/>
        </w:rPr>
        <w:t xml:space="preserve"> </w:t>
      </w:r>
      <w:r>
        <w:rPr>
          <w:sz w:val="18"/>
        </w:rPr>
        <w:t>the</w:t>
      </w:r>
      <w:r>
        <w:rPr>
          <w:spacing w:val="-1"/>
          <w:sz w:val="18"/>
        </w:rPr>
        <w:t xml:space="preserve"> </w:t>
      </w:r>
      <w:r>
        <w:rPr>
          <w:sz w:val="18"/>
        </w:rPr>
        <w:t>KPI for the applicable month.</w:t>
      </w:r>
    </w:p>
    <w:p w14:paraId="68BF9A67" w14:textId="77777777" w:rsidR="004D4F7B" w:rsidRDefault="00000000">
      <w:pPr>
        <w:pStyle w:val="ListParagraph"/>
        <w:numPr>
          <w:ilvl w:val="1"/>
          <w:numId w:val="2"/>
        </w:numPr>
        <w:tabs>
          <w:tab w:val="left" w:pos="858"/>
          <w:tab w:val="left" w:pos="860"/>
        </w:tabs>
        <w:ind w:right="138"/>
        <w:jc w:val="both"/>
        <w:rPr>
          <w:sz w:val="18"/>
        </w:rPr>
      </w:pPr>
      <w:r>
        <w:rPr>
          <w:sz w:val="18"/>
        </w:rPr>
        <w:t xml:space="preserve">Each month </w:t>
      </w:r>
      <w:proofErr w:type="gramStart"/>
      <w:r>
        <w:rPr>
          <w:sz w:val="18"/>
        </w:rPr>
        <w:t>Vendor</w:t>
      </w:r>
      <w:proofErr w:type="gramEnd"/>
      <w:r>
        <w:rPr>
          <w:sz w:val="18"/>
        </w:rPr>
        <w:t xml:space="preserve"> shall remit to GHS, either as a credit on amounts due or as a refund, the KPI Credit applicable to the prior month.</w:t>
      </w:r>
    </w:p>
    <w:p w14:paraId="19935389" w14:textId="77777777" w:rsidR="004D4F7B" w:rsidRDefault="00000000">
      <w:pPr>
        <w:pStyle w:val="ListParagraph"/>
        <w:numPr>
          <w:ilvl w:val="0"/>
          <w:numId w:val="2"/>
        </w:numPr>
        <w:tabs>
          <w:tab w:val="left" w:pos="498"/>
        </w:tabs>
        <w:ind w:left="498" w:right="0" w:hanging="358"/>
        <w:jc w:val="both"/>
        <w:rPr>
          <w:sz w:val="18"/>
        </w:rPr>
      </w:pPr>
      <w:r>
        <w:rPr>
          <w:sz w:val="18"/>
          <w:u w:val="single"/>
        </w:rPr>
        <w:t>Addition,</w:t>
      </w:r>
      <w:r>
        <w:rPr>
          <w:spacing w:val="-6"/>
          <w:sz w:val="18"/>
          <w:u w:val="single"/>
        </w:rPr>
        <w:t xml:space="preserve"> </w:t>
      </w:r>
      <w:r>
        <w:rPr>
          <w:sz w:val="18"/>
          <w:u w:val="single"/>
        </w:rPr>
        <w:t>Deletion</w:t>
      </w:r>
      <w:r>
        <w:rPr>
          <w:spacing w:val="-4"/>
          <w:sz w:val="18"/>
          <w:u w:val="single"/>
        </w:rPr>
        <w:t xml:space="preserve"> </w:t>
      </w:r>
      <w:r>
        <w:rPr>
          <w:sz w:val="18"/>
          <w:u w:val="single"/>
        </w:rPr>
        <w:t>and</w:t>
      </w:r>
      <w:r>
        <w:rPr>
          <w:spacing w:val="-4"/>
          <w:sz w:val="18"/>
          <w:u w:val="single"/>
        </w:rPr>
        <w:t xml:space="preserve"> </w:t>
      </w:r>
      <w:r>
        <w:rPr>
          <w:sz w:val="18"/>
          <w:u w:val="single"/>
        </w:rPr>
        <w:t>Modification</w:t>
      </w:r>
      <w:r>
        <w:rPr>
          <w:spacing w:val="-4"/>
          <w:sz w:val="18"/>
          <w:u w:val="single"/>
        </w:rPr>
        <w:t xml:space="preserve"> </w:t>
      </w:r>
      <w:r>
        <w:rPr>
          <w:sz w:val="18"/>
          <w:u w:val="single"/>
        </w:rPr>
        <w:t>of</w:t>
      </w:r>
      <w:r>
        <w:rPr>
          <w:spacing w:val="-5"/>
          <w:sz w:val="18"/>
          <w:u w:val="single"/>
        </w:rPr>
        <w:t xml:space="preserve"> </w:t>
      </w:r>
      <w:r>
        <w:rPr>
          <w:sz w:val="18"/>
          <w:u w:val="single"/>
        </w:rPr>
        <w:t>KPIs.</w:t>
      </w:r>
      <w:r>
        <w:rPr>
          <w:spacing w:val="-5"/>
          <w:sz w:val="18"/>
          <w:u w:val="single"/>
        </w:rPr>
        <w:t xml:space="preserve"> </w:t>
      </w:r>
      <w:r>
        <w:rPr>
          <w:sz w:val="18"/>
          <w:u w:val="single"/>
        </w:rPr>
        <w:t>Continuous</w:t>
      </w:r>
      <w:r>
        <w:rPr>
          <w:spacing w:val="-4"/>
          <w:sz w:val="18"/>
          <w:u w:val="single"/>
        </w:rPr>
        <w:t xml:space="preserve"> </w:t>
      </w:r>
      <w:r>
        <w:rPr>
          <w:spacing w:val="-2"/>
          <w:sz w:val="18"/>
          <w:u w:val="single"/>
        </w:rPr>
        <w:t>Improvement</w:t>
      </w:r>
      <w:r>
        <w:rPr>
          <w:spacing w:val="-2"/>
          <w:sz w:val="18"/>
        </w:rPr>
        <w:t>.</w:t>
      </w:r>
    </w:p>
    <w:p w14:paraId="43F87ABF" w14:textId="77777777" w:rsidR="004D4F7B" w:rsidRDefault="00000000">
      <w:pPr>
        <w:pStyle w:val="ListParagraph"/>
        <w:numPr>
          <w:ilvl w:val="1"/>
          <w:numId w:val="2"/>
        </w:numPr>
        <w:tabs>
          <w:tab w:val="left" w:pos="858"/>
          <w:tab w:val="left" w:pos="860"/>
        </w:tabs>
        <w:jc w:val="both"/>
        <w:rPr>
          <w:sz w:val="18"/>
        </w:rPr>
      </w:pPr>
      <w:r>
        <w:rPr>
          <w:sz w:val="18"/>
        </w:rPr>
        <w:t>GHS may add, delete, or change KPIs, at its sole discretion, by sending written notice to Vendor at least thirty (30)</w:t>
      </w:r>
      <w:r>
        <w:rPr>
          <w:spacing w:val="40"/>
          <w:sz w:val="18"/>
        </w:rPr>
        <w:t xml:space="preserve"> </w:t>
      </w:r>
      <w:r>
        <w:rPr>
          <w:sz w:val="18"/>
        </w:rPr>
        <w:t>days prior to the date that such additions, deletions or changes are to be effective.</w:t>
      </w:r>
    </w:p>
    <w:p w14:paraId="2E89D245" w14:textId="77777777" w:rsidR="004D4F7B" w:rsidRDefault="00000000">
      <w:pPr>
        <w:pStyle w:val="ListParagraph"/>
        <w:numPr>
          <w:ilvl w:val="1"/>
          <w:numId w:val="2"/>
        </w:numPr>
        <w:tabs>
          <w:tab w:val="left" w:pos="858"/>
          <w:tab w:val="left" w:pos="860"/>
        </w:tabs>
        <w:ind w:right="138"/>
        <w:jc w:val="both"/>
        <w:rPr>
          <w:sz w:val="18"/>
        </w:rPr>
      </w:pPr>
      <w:r>
        <w:rPr>
          <w:sz w:val="18"/>
        </w:rPr>
        <w:t>GHS and Vendor agree to the concept of continuous improvement and that KPIs should be modified during the Agreement to reflect this concept.</w:t>
      </w:r>
      <w:r>
        <w:rPr>
          <w:spacing w:val="40"/>
          <w:sz w:val="18"/>
        </w:rPr>
        <w:t xml:space="preserve"> </w:t>
      </w:r>
      <w:r>
        <w:rPr>
          <w:sz w:val="18"/>
        </w:rPr>
        <w:t>At the end of each year of the Agreement, the GHS and Vendor shall review the prior</w:t>
      </w:r>
      <w:r>
        <w:rPr>
          <w:spacing w:val="-2"/>
          <w:sz w:val="18"/>
        </w:rPr>
        <w:t xml:space="preserve"> </w:t>
      </w:r>
      <w:r>
        <w:rPr>
          <w:sz w:val="18"/>
        </w:rPr>
        <w:t>year’s</w:t>
      </w:r>
      <w:r>
        <w:rPr>
          <w:spacing w:val="-2"/>
          <w:sz w:val="18"/>
        </w:rPr>
        <w:t xml:space="preserve"> </w:t>
      </w:r>
      <w:r>
        <w:rPr>
          <w:sz w:val="18"/>
        </w:rPr>
        <w:t>actual</w:t>
      </w:r>
      <w:r>
        <w:rPr>
          <w:spacing w:val="-2"/>
          <w:sz w:val="18"/>
        </w:rPr>
        <w:t xml:space="preserve"> </w:t>
      </w:r>
      <w:r>
        <w:rPr>
          <w:sz w:val="18"/>
        </w:rPr>
        <w:t>performance</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KPIs</w:t>
      </w:r>
      <w:r>
        <w:rPr>
          <w:spacing w:val="-2"/>
          <w:sz w:val="18"/>
        </w:rPr>
        <w:t xml:space="preserve"> </w:t>
      </w:r>
      <w:r>
        <w:rPr>
          <w:sz w:val="18"/>
        </w:rPr>
        <w:t>and</w:t>
      </w:r>
      <w:r>
        <w:rPr>
          <w:spacing w:val="-2"/>
          <w:sz w:val="18"/>
        </w:rPr>
        <w:t xml:space="preserve"> </w:t>
      </w:r>
      <w:r>
        <w:rPr>
          <w:sz w:val="18"/>
        </w:rPr>
        <w:t>discuss</w:t>
      </w:r>
      <w:r>
        <w:rPr>
          <w:spacing w:val="-2"/>
          <w:sz w:val="18"/>
        </w:rPr>
        <w:t xml:space="preserve"> </w:t>
      </w:r>
      <w:r>
        <w:rPr>
          <w:sz w:val="18"/>
        </w:rPr>
        <w:t>potential</w:t>
      </w:r>
      <w:r>
        <w:rPr>
          <w:spacing w:val="-2"/>
          <w:sz w:val="18"/>
        </w:rPr>
        <w:t xml:space="preserve"> </w:t>
      </w:r>
      <w:r>
        <w:rPr>
          <w:sz w:val="18"/>
        </w:rPr>
        <w:t>modifications</w:t>
      </w:r>
      <w:r>
        <w:rPr>
          <w:spacing w:val="-2"/>
          <w:sz w:val="18"/>
        </w:rPr>
        <w:t xml:space="preserve"> </w:t>
      </w:r>
      <w:r>
        <w:rPr>
          <w:sz w:val="18"/>
        </w:rPr>
        <w:t>to</w:t>
      </w:r>
      <w:r>
        <w:rPr>
          <w:spacing w:val="-2"/>
          <w:sz w:val="18"/>
        </w:rPr>
        <w:t xml:space="preserve"> </w:t>
      </w:r>
      <w:r>
        <w:rPr>
          <w:sz w:val="18"/>
        </w:rPr>
        <w:t>such</w:t>
      </w:r>
      <w:r>
        <w:rPr>
          <w:spacing w:val="-2"/>
          <w:sz w:val="18"/>
        </w:rPr>
        <w:t xml:space="preserve"> </w:t>
      </w:r>
      <w:r>
        <w:rPr>
          <w:sz w:val="18"/>
        </w:rPr>
        <w:t>KPIs,</w:t>
      </w:r>
      <w:r>
        <w:rPr>
          <w:spacing w:val="-2"/>
          <w:sz w:val="18"/>
        </w:rPr>
        <w:t xml:space="preserve"> </w:t>
      </w:r>
      <w:r>
        <w:rPr>
          <w:sz w:val="18"/>
        </w:rPr>
        <w:t>taking</w:t>
      </w:r>
      <w:r>
        <w:rPr>
          <w:spacing w:val="-2"/>
          <w:sz w:val="18"/>
        </w:rPr>
        <w:t xml:space="preserve"> </w:t>
      </w:r>
      <w:r>
        <w:rPr>
          <w:sz w:val="18"/>
        </w:rPr>
        <w:t>into</w:t>
      </w:r>
      <w:r>
        <w:rPr>
          <w:spacing w:val="-2"/>
          <w:sz w:val="18"/>
        </w:rPr>
        <w:t xml:space="preserve"> </w:t>
      </w:r>
      <w:r>
        <w:rPr>
          <w:sz w:val="18"/>
        </w:rPr>
        <w:t>consideration actual performance data, changes in GHS business requirements, and operational and technical improvements.</w:t>
      </w:r>
    </w:p>
    <w:p w14:paraId="78547595" w14:textId="77777777" w:rsidR="004D4F7B" w:rsidRDefault="00000000">
      <w:pPr>
        <w:pStyle w:val="ListParagraph"/>
        <w:numPr>
          <w:ilvl w:val="0"/>
          <w:numId w:val="2"/>
        </w:numPr>
        <w:tabs>
          <w:tab w:val="left" w:pos="498"/>
          <w:tab w:val="left" w:pos="500"/>
        </w:tabs>
        <w:ind w:right="138"/>
        <w:jc w:val="both"/>
        <w:rPr>
          <w:sz w:val="18"/>
        </w:rPr>
      </w:pPr>
      <w:r>
        <w:rPr>
          <w:sz w:val="18"/>
          <w:u w:val="single"/>
        </w:rPr>
        <w:t>Exceptions</w:t>
      </w:r>
      <w:r>
        <w:rPr>
          <w:sz w:val="18"/>
        </w:rPr>
        <w:t>.</w:t>
      </w:r>
      <w:r>
        <w:rPr>
          <w:spacing w:val="40"/>
          <w:sz w:val="18"/>
        </w:rPr>
        <w:t xml:space="preserve"> </w:t>
      </w:r>
      <w:r>
        <w:rPr>
          <w:sz w:val="18"/>
        </w:rPr>
        <w:t>Vendor shall not be responsible for a failure to meet a KPI to the extent that such failure is directly</w:t>
      </w:r>
      <w:r>
        <w:rPr>
          <w:spacing w:val="40"/>
          <w:sz w:val="18"/>
        </w:rPr>
        <w:t xml:space="preserve"> </w:t>
      </w:r>
      <w:r>
        <w:rPr>
          <w:sz w:val="18"/>
        </w:rPr>
        <w:t>attributable to any of the following:</w:t>
      </w:r>
    </w:p>
    <w:p w14:paraId="5B2FD122" w14:textId="77777777" w:rsidR="004D4F7B" w:rsidRDefault="00000000">
      <w:pPr>
        <w:pStyle w:val="ListParagraph"/>
        <w:numPr>
          <w:ilvl w:val="1"/>
          <w:numId w:val="2"/>
        </w:numPr>
        <w:tabs>
          <w:tab w:val="left" w:pos="858"/>
        </w:tabs>
        <w:ind w:left="858" w:right="0" w:hanging="358"/>
        <w:jc w:val="both"/>
        <w:rPr>
          <w:sz w:val="18"/>
        </w:rPr>
      </w:pPr>
      <w:r>
        <w:rPr>
          <w:sz w:val="18"/>
        </w:rPr>
        <w:t>GHS’</w:t>
      </w:r>
      <w:r>
        <w:rPr>
          <w:spacing w:val="-5"/>
          <w:sz w:val="18"/>
        </w:rPr>
        <w:t xml:space="preserve"> </w:t>
      </w:r>
      <w:r>
        <w:rPr>
          <w:sz w:val="18"/>
        </w:rPr>
        <w:t>actions</w:t>
      </w:r>
      <w:r>
        <w:rPr>
          <w:spacing w:val="-3"/>
          <w:sz w:val="18"/>
        </w:rPr>
        <w:t xml:space="preserve"> </w:t>
      </w:r>
      <w:r>
        <w:rPr>
          <w:sz w:val="18"/>
        </w:rPr>
        <w:t>in</w:t>
      </w:r>
      <w:r>
        <w:rPr>
          <w:spacing w:val="-3"/>
          <w:sz w:val="18"/>
        </w:rPr>
        <w:t xml:space="preserve"> </w:t>
      </w:r>
      <w:r>
        <w:rPr>
          <w:sz w:val="18"/>
        </w:rPr>
        <w:t>breach</w:t>
      </w:r>
      <w:r>
        <w:rPr>
          <w:spacing w:val="-3"/>
          <w:sz w:val="18"/>
        </w:rPr>
        <w:t xml:space="preserve"> </w:t>
      </w:r>
      <w:r>
        <w:rPr>
          <w:sz w:val="18"/>
        </w:rPr>
        <w:t>of,</w:t>
      </w:r>
      <w:r>
        <w:rPr>
          <w:spacing w:val="-3"/>
          <w:sz w:val="18"/>
        </w:rPr>
        <w:t xml:space="preserve"> </w:t>
      </w:r>
      <w:r>
        <w:rPr>
          <w:sz w:val="18"/>
        </w:rPr>
        <w:t>or</w:t>
      </w:r>
      <w:r>
        <w:rPr>
          <w:spacing w:val="-3"/>
          <w:sz w:val="18"/>
        </w:rPr>
        <w:t xml:space="preserve"> </w:t>
      </w:r>
      <w:r>
        <w:rPr>
          <w:sz w:val="18"/>
        </w:rPr>
        <w:t>failure</w:t>
      </w:r>
      <w:r>
        <w:rPr>
          <w:spacing w:val="-3"/>
          <w:sz w:val="18"/>
        </w:rPr>
        <w:t xml:space="preserve"> </w:t>
      </w:r>
      <w:r>
        <w:rPr>
          <w:sz w:val="18"/>
        </w:rPr>
        <w:t>to</w:t>
      </w:r>
      <w:r>
        <w:rPr>
          <w:spacing w:val="-2"/>
          <w:sz w:val="18"/>
        </w:rPr>
        <w:t xml:space="preserve"> </w:t>
      </w:r>
      <w:r>
        <w:rPr>
          <w:sz w:val="18"/>
        </w:rPr>
        <w:t>perform</w:t>
      </w:r>
      <w:r>
        <w:rPr>
          <w:spacing w:val="-3"/>
          <w:sz w:val="18"/>
        </w:rPr>
        <w:t xml:space="preserve"> </w:t>
      </w:r>
      <w:r>
        <w:rPr>
          <w:sz w:val="18"/>
        </w:rPr>
        <w:t>its</w:t>
      </w:r>
      <w:r>
        <w:rPr>
          <w:spacing w:val="-3"/>
          <w:sz w:val="18"/>
        </w:rPr>
        <w:t xml:space="preserve"> </w:t>
      </w:r>
      <w:r>
        <w:rPr>
          <w:sz w:val="18"/>
        </w:rPr>
        <w:t>obligations</w:t>
      </w:r>
      <w:r>
        <w:rPr>
          <w:spacing w:val="-3"/>
          <w:sz w:val="18"/>
        </w:rPr>
        <w:t xml:space="preserve"> </w:t>
      </w:r>
      <w:r>
        <w:rPr>
          <w:sz w:val="18"/>
        </w:rPr>
        <w:t>under,</w:t>
      </w:r>
      <w:r>
        <w:rPr>
          <w:spacing w:val="-2"/>
          <w:sz w:val="18"/>
        </w:rPr>
        <w:t xml:space="preserve"> </w:t>
      </w:r>
      <w:r>
        <w:rPr>
          <w:sz w:val="18"/>
        </w:rPr>
        <w:t>the</w:t>
      </w:r>
      <w:r>
        <w:rPr>
          <w:spacing w:val="-2"/>
          <w:sz w:val="18"/>
        </w:rPr>
        <w:t xml:space="preserve"> </w:t>
      </w:r>
      <w:r>
        <w:rPr>
          <w:sz w:val="18"/>
        </w:rPr>
        <w:t>Agreement</w:t>
      </w:r>
      <w:r>
        <w:rPr>
          <w:spacing w:val="-2"/>
          <w:sz w:val="18"/>
        </w:rPr>
        <w:t xml:space="preserve"> </w:t>
      </w:r>
      <w:r>
        <w:rPr>
          <w:sz w:val="18"/>
        </w:rPr>
        <w:t>with</w:t>
      </w:r>
      <w:r>
        <w:rPr>
          <w:spacing w:val="-2"/>
          <w:sz w:val="18"/>
        </w:rPr>
        <w:t xml:space="preserve"> Vendor.</w:t>
      </w:r>
    </w:p>
    <w:p w14:paraId="5476F6DE" w14:textId="77777777" w:rsidR="004D4F7B" w:rsidRDefault="00000000">
      <w:pPr>
        <w:pStyle w:val="ListParagraph"/>
        <w:numPr>
          <w:ilvl w:val="1"/>
          <w:numId w:val="2"/>
        </w:numPr>
        <w:tabs>
          <w:tab w:val="left" w:pos="858"/>
        </w:tabs>
        <w:ind w:left="858" w:right="0" w:hanging="358"/>
        <w:jc w:val="both"/>
        <w:rPr>
          <w:sz w:val="18"/>
        </w:rPr>
      </w:pPr>
      <w:r>
        <w:rPr>
          <w:sz w:val="18"/>
        </w:rPr>
        <w:t>Willful</w:t>
      </w:r>
      <w:r>
        <w:rPr>
          <w:spacing w:val="-4"/>
          <w:sz w:val="18"/>
        </w:rPr>
        <w:t xml:space="preserve"> </w:t>
      </w:r>
      <w:r>
        <w:rPr>
          <w:sz w:val="18"/>
        </w:rPr>
        <w:t>misconduct</w:t>
      </w:r>
      <w:r>
        <w:rPr>
          <w:spacing w:val="-2"/>
          <w:sz w:val="18"/>
        </w:rPr>
        <w:t xml:space="preserve"> </w:t>
      </w:r>
      <w:r>
        <w:rPr>
          <w:sz w:val="18"/>
        </w:rPr>
        <w:t>or</w:t>
      </w:r>
      <w:r>
        <w:rPr>
          <w:spacing w:val="-3"/>
          <w:sz w:val="18"/>
        </w:rPr>
        <w:t xml:space="preserve"> </w:t>
      </w:r>
      <w:r>
        <w:rPr>
          <w:sz w:val="18"/>
        </w:rPr>
        <w:t>violations</w:t>
      </w:r>
      <w:r>
        <w:rPr>
          <w:spacing w:val="-2"/>
          <w:sz w:val="18"/>
        </w:rPr>
        <w:t xml:space="preserve"> </w:t>
      </w:r>
      <w:r>
        <w:rPr>
          <w:sz w:val="18"/>
        </w:rPr>
        <w:t>of</w:t>
      </w:r>
      <w:r>
        <w:rPr>
          <w:spacing w:val="-4"/>
          <w:sz w:val="18"/>
        </w:rPr>
        <w:t xml:space="preserve"> </w:t>
      </w:r>
      <w:r>
        <w:rPr>
          <w:sz w:val="18"/>
        </w:rPr>
        <w:t>law</w:t>
      </w:r>
      <w:r>
        <w:rPr>
          <w:spacing w:val="-2"/>
          <w:sz w:val="18"/>
        </w:rPr>
        <w:t xml:space="preserve"> </w:t>
      </w:r>
      <w:r>
        <w:rPr>
          <w:sz w:val="18"/>
        </w:rPr>
        <w:t>by</w:t>
      </w:r>
      <w:r>
        <w:rPr>
          <w:spacing w:val="-2"/>
          <w:sz w:val="18"/>
        </w:rPr>
        <w:t xml:space="preserve"> </w:t>
      </w:r>
      <w:r>
        <w:rPr>
          <w:spacing w:val="-4"/>
          <w:sz w:val="18"/>
        </w:rPr>
        <w:t>GHS.</w:t>
      </w:r>
    </w:p>
    <w:p w14:paraId="72E9839A" w14:textId="77777777" w:rsidR="004D4F7B" w:rsidRDefault="00000000">
      <w:pPr>
        <w:pStyle w:val="Heading1"/>
        <w:spacing w:before="219"/>
        <w:jc w:val="left"/>
      </w:pPr>
      <w:r>
        <w:t>§</w:t>
      </w:r>
      <w:r>
        <w:rPr>
          <w:spacing w:val="-3"/>
        </w:rPr>
        <w:t xml:space="preserve"> </w:t>
      </w:r>
      <w:r>
        <w:t>37:</w:t>
      </w:r>
      <w:r>
        <w:rPr>
          <w:spacing w:val="36"/>
        </w:rPr>
        <w:t xml:space="preserve"> </w:t>
      </w:r>
      <w:r>
        <w:t>Federal</w:t>
      </w:r>
      <w:r>
        <w:rPr>
          <w:spacing w:val="-2"/>
        </w:rPr>
        <w:t xml:space="preserve"> </w:t>
      </w:r>
      <w:r>
        <w:t>and</w:t>
      </w:r>
      <w:r>
        <w:rPr>
          <w:spacing w:val="-2"/>
        </w:rPr>
        <w:t xml:space="preserve"> </w:t>
      </w:r>
      <w:r>
        <w:t>State</w:t>
      </w:r>
      <w:r>
        <w:rPr>
          <w:spacing w:val="-3"/>
        </w:rPr>
        <w:t xml:space="preserve"> </w:t>
      </w:r>
      <w:r>
        <w:t>Program</w:t>
      </w:r>
      <w:r>
        <w:rPr>
          <w:spacing w:val="-3"/>
        </w:rPr>
        <w:t xml:space="preserve"> </w:t>
      </w:r>
      <w:r>
        <w:rPr>
          <w:spacing w:val="-2"/>
        </w:rPr>
        <w:t>Participation.</w:t>
      </w:r>
    </w:p>
    <w:p w14:paraId="036AACCD" w14:textId="77777777" w:rsidR="004D4F7B" w:rsidRDefault="004D4F7B">
      <w:pPr>
        <w:pStyle w:val="BodyText"/>
        <w:rPr>
          <w:b/>
        </w:rPr>
      </w:pPr>
    </w:p>
    <w:p w14:paraId="2E73DFB5" w14:textId="77777777" w:rsidR="004D4F7B" w:rsidRDefault="00000000">
      <w:pPr>
        <w:pStyle w:val="ListParagraph"/>
        <w:numPr>
          <w:ilvl w:val="0"/>
          <w:numId w:val="1"/>
        </w:numPr>
        <w:tabs>
          <w:tab w:val="left" w:pos="500"/>
        </w:tabs>
        <w:rPr>
          <w:sz w:val="18"/>
        </w:rPr>
      </w:pPr>
      <w:r>
        <w:rPr>
          <w:sz w:val="18"/>
        </w:rPr>
        <w:t>Vendor</w:t>
      </w:r>
      <w:r>
        <w:rPr>
          <w:spacing w:val="-2"/>
          <w:sz w:val="18"/>
        </w:rPr>
        <w:t xml:space="preserve"> </w:t>
      </w:r>
      <w:r>
        <w:rPr>
          <w:sz w:val="18"/>
        </w:rPr>
        <w:t>represents</w:t>
      </w:r>
      <w:r>
        <w:rPr>
          <w:spacing w:val="-2"/>
          <w:sz w:val="18"/>
        </w:rPr>
        <w:t xml:space="preserve"> </w:t>
      </w:r>
      <w:r>
        <w:rPr>
          <w:sz w:val="18"/>
        </w:rPr>
        <w:t>and</w:t>
      </w:r>
      <w:r>
        <w:rPr>
          <w:spacing w:val="-2"/>
          <w:sz w:val="18"/>
        </w:rPr>
        <w:t xml:space="preserve"> </w:t>
      </w:r>
      <w:r>
        <w:rPr>
          <w:sz w:val="18"/>
        </w:rPr>
        <w:t>warrants</w:t>
      </w:r>
      <w:r>
        <w:rPr>
          <w:spacing w:val="-2"/>
          <w:sz w:val="18"/>
        </w:rPr>
        <w:t xml:space="preserve"> </w:t>
      </w:r>
      <w:r>
        <w:rPr>
          <w:sz w:val="18"/>
        </w:rPr>
        <w:t>that</w:t>
      </w:r>
      <w:r>
        <w:rPr>
          <w:spacing w:val="-2"/>
          <w:sz w:val="18"/>
        </w:rPr>
        <w:t xml:space="preserve"> </w:t>
      </w:r>
      <w:r>
        <w:rPr>
          <w:sz w:val="18"/>
        </w:rPr>
        <w:t>it</w:t>
      </w:r>
      <w:r>
        <w:rPr>
          <w:spacing w:val="-2"/>
          <w:sz w:val="18"/>
        </w:rPr>
        <w:t xml:space="preserve"> </w:t>
      </w:r>
      <w:r>
        <w:rPr>
          <w:sz w:val="18"/>
        </w:rPr>
        <w:t>and</w:t>
      </w:r>
      <w:r>
        <w:rPr>
          <w:spacing w:val="-2"/>
          <w:sz w:val="18"/>
        </w:rPr>
        <w:t xml:space="preserve"> </w:t>
      </w:r>
      <w:r>
        <w:rPr>
          <w:sz w:val="18"/>
        </w:rPr>
        <w:t>any</w:t>
      </w:r>
      <w:r>
        <w:rPr>
          <w:spacing w:val="-2"/>
          <w:sz w:val="18"/>
        </w:rPr>
        <w:t xml:space="preserve"> </w:t>
      </w:r>
      <w:r>
        <w:rPr>
          <w:sz w:val="18"/>
        </w:rPr>
        <w:t>of</w:t>
      </w:r>
      <w:r>
        <w:rPr>
          <w:spacing w:val="-2"/>
          <w:sz w:val="18"/>
        </w:rPr>
        <w:t xml:space="preserve"> </w:t>
      </w:r>
      <w:r>
        <w:rPr>
          <w:sz w:val="18"/>
        </w:rPr>
        <w:t>its</w:t>
      </w:r>
      <w:r>
        <w:rPr>
          <w:spacing w:val="-2"/>
          <w:sz w:val="18"/>
        </w:rPr>
        <w:t xml:space="preserve"> </w:t>
      </w:r>
      <w:r>
        <w:rPr>
          <w:sz w:val="18"/>
        </w:rPr>
        <w:t>directors,</w:t>
      </w:r>
      <w:r>
        <w:rPr>
          <w:spacing w:val="-2"/>
          <w:sz w:val="18"/>
        </w:rPr>
        <w:t xml:space="preserve"> </w:t>
      </w:r>
      <w:r>
        <w:rPr>
          <w:sz w:val="18"/>
        </w:rPr>
        <w:t>officers,</w:t>
      </w:r>
      <w:r>
        <w:rPr>
          <w:spacing w:val="-2"/>
          <w:sz w:val="18"/>
        </w:rPr>
        <w:t xml:space="preserve"> </w:t>
      </w:r>
      <w:r>
        <w:rPr>
          <w:sz w:val="18"/>
        </w:rPr>
        <w:t>employees,</w:t>
      </w:r>
      <w:r>
        <w:rPr>
          <w:spacing w:val="-2"/>
          <w:sz w:val="18"/>
        </w:rPr>
        <w:t xml:space="preserve"> </w:t>
      </w:r>
      <w:r>
        <w:rPr>
          <w:sz w:val="18"/>
        </w:rPr>
        <w:t>or</w:t>
      </w:r>
      <w:r>
        <w:rPr>
          <w:spacing w:val="-2"/>
          <w:sz w:val="18"/>
        </w:rPr>
        <w:t xml:space="preserve"> </w:t>
      </w:r>
      <w:r>
        <w:rPr>
          <w:sz w:val="18"/>
        </w:rPr>
        <w:t>agents</w:t>
      </w:r>
      <w:r>
        <w:rPr>
          <w:spacing w:val="-2"/>
          <w:sz w:val="18"/>
        </w:rPr>
        <w:t xml:space="preserve"> </w:t>
      </w:r>
      <w:r>
        <w:rPr>
          <w:sz w:val="18"/>
        </w:rPr>
        <w:t>providing</w:t>
      </w:r>
      <w:r>
        <w:rPr>
          <w:spacing w:val="-2"/>
          <w:sz w:val="18"/>
        </w:rPr>
        <w:t xml:space="preserve"> </w:t>
      </w:r>
      <w:r>
        <w:rPr>
          <w:sz w:val="18"/>
        </w:rPr>
        <w:t>services</w:t>
      </w:r>
      <w:r>
        <w:rPr>
          <w:spacing w:val="-2"/>
          <w:sz w:val="18"/>
        </w:rPr>
        <w:t xml:space="preserve"> </w:t>
      </w:r>
      <w:r>
        <w:rPr>
          <w:sz w:val="18"/>
        </w:rPr>
        <w:t>under</w:t>
      </w:r>
      <w:r>
        <w:rPr>
          <w:spacing w:val="-2"/>
          <w:sz w:val="18"/>
        </w:rPr>
        <w:t xml:space="preserve"> </w:t>
      </w:r>
      <w:r>
        <w:rPr>
          <w:sz w:val="18"/>
        </w:rPr>
        <w:t xml:space="preserve">this </w:t>
      </w:r>
      <w:r>
        <w:rPr>
          <w:spacing w:val="-2"/>
          <w:sz w:val="18"/>
        </w:rPr>
        <w:t>Agreement:</w:t>
      </w:r>
    </w:p>
    <w:p w14:paraId="2E59F52D" w14:textId="77777777" w:rsidR="004D4F7B" w:rsidRDefault="00000000">
      <w:pPr>
        <w:pStyle w:val="ListParagraph"/>
        <w:numPr>
          <w:ilvl w:val="1"/>
          <w:numId w:val="1"/>
        </w:numPr>
        <w:tabs>
          <w:tab w:val="left" w:pos="859"/>
        </w:tabs>
        <w:ind w:right="0" w:hanging="359"/>
        <w:rPr>
          <w:sz w:val="18"/>
        </w:rPr>
      </w:pPr>
      <w:r>
        <w:rPr>
          <w:sz w:val="18"/>
        </w:rPr>
        <w:t>Are</w:t>
      </w:r>
      <w:r>
        <w:rPr>
          <w:spacing w:val="-4"/>
          <w:sz w:val="18"/>
        </w:rPr>
        <w:t xml:space="preserve"> </w:t>
      </w:r>
      <w:r>
        <w:rPr>
          <w:sz w:val="18"/>
        </w:rPr>
        <w:t>not</w:t>
      </w:r>
      <w:r>
        <w:rPr>
          <w:spacing w:val="-2"/>
          <w:sz w:val="18"/>
        </w:rPr>
        <w:t xml:space="preserve"> </w:t>
      </w:r>
      <w:r>
        <w:rPr>
          <w:sz w:val="18"/>
        </w:rPr>
        <w:t>“sanctioned</w:t>
      </w:r>
      <w:r>
        <w:rPr>
          <w:spacing w:val="-2"/>
          <w:sz w:val="18"/>
        </w:rPr>
        <w:t xml:space="preserve"> </w:t>
      </w:r>
      <w:r>
        <w:rPr>
          <w:sz w:val="18"/>
        </w:rPr>
        <w:t>persons”</w:t>
      </w:r>
      <w:r>
        <w:rPr>
          <w:spacing w:val="-2"/>
          <w:sz w:val="18"/>
        </w:rPr>
        <w:t xml:space="preserve"> </w:t>
      </w:r>
      <w:r>
        <w:rPr>
          <w:sz w:val="18"/>
        </w:rPr>
        <w:t>under</w:t>
      </w:r>
      <w:r>
        <w:rPr>
          <w:spacing w:val="-3"/>
          <w:sz w:val="18"/>
        </w:rPr>
        <w:t xml:space="preserve"> </w:t>
      </w:r>
      <w:r>
        <w:rPr>
          <w:sz w:val="18"/>
        </w:rPr>
        <w:t>any</w:t>
      </w:r>
      <w:r>
        <w:rPr>
          <w:spacing w:val="-3"/>
          <w:sz w:val="18"/>
        </w:rPr>
        <w:t xml:space="preserve"> </w:t>
      </w:r>
      <w:r>
        <w:rPr>
          <w:sz w:val="18"/>
        </w:rPr>
        <w:t>federal</w:t>
      </w:r>
      <w:r>
        <w:rPr>
          <w:spacing w:val="-3"/>
          <w:sz w:val="18"/>
        </w:rPr>
        <w:t xml:space="preserve"> </w:t>
      </w:r>
      <w:r>
        <w:rPr>
          <w:sz w:val="18"/>
        </w:rPr>
        <w:t>or</w:t>
      </w:r>
      <w:r>
        <w:rPr>
          <w:spacing w:val="-3"/>
          <w:sz w:val="18"/>
        </w:rPr>
        <w:t xml:space="preserve"> </w:t>
      </w:r>
      <w:r>
        <w:rPr>
          <w:sz w:val="18"/>
        </w:rPr>
        <w:t>state</w:t>
      </w:r>
      <w:r>
        <w:rPr>
          <w:spacing w:val="-2"/>
          <w:sz w:val="18"/>
        </w:rPr>
        <w:t xml:space="preserve"> </w:t>
      </w:r>
      <w:r>
        <w:rPr>
          <w:sz w:val="18"/>
        </w:rPr>
        <w:t>program</w:t>
      </w:r>
      <w:r>
        <w:rPr>
          <w:spacing w:val="-2"/>
          <w:sz w:val="18"/>
        </w:rPr>
        <w:t xml:space="preserve"> </w:t>
      </w:r>
      <w:r>
        <w:rPr>
          <w:sz w:val="18"/>
        </w:rPr>
        <w:t>or</w:t>
      </w:r>
      <w:r>
        <w:rPr>
          <w:spacing w:val="-1"/>
          <w:sz w:val="18"/>
        </w:rPr>
        <w:t xml:space="preserve"> </w:t>
      </w:r>
      <w:proofErr w:type="gramStart"/>
      <w:r>
        <w:rPr>
          <w:spacing w:val="-4"/>
          <w:sz w:val="18"/>
        </w:rPr>
        <w:t>law;</w:t>
      </w:r>
      <w:proofErr w:type="gramEnd"/>
    </w:p>
    <w:p w14:paraId="4C1F91B2" w14:textId="77777777" w:rsidR="004D4F7B" w:rsidRDefault="00000000">
      <w:pPr>
        <w:pStyle w:val="ListParagraph"/>
        <w:numPr>
          <w:ilvl w:val="1"/>
          <w:numId w:val="1"/>
        </w:numPr>
        <w:tabs>
          <w:tab w:val="left" w:pos="860"/>
        </w:tabs>
        <w:ind w:left="860" w:right="138"/>
        <w:rPr>
          <w:sz w:val="18"/>
        </w:rPr>
      </w:pPr>
      <w:r>
        <w:rPr>
          <w:sz w:val="18"/>
        </w:rPr>
        <w:t xml:space="preserve">Have not been listed in the current Cumulative Sanction List of the Office of Inspector General for the United States Department of Health and Human Services for currently sanctioned or excluded individuals or </w:t>
      </w:r>
      <w:proofErr w:type="gramStart"/>
      <w:r>
        <w:rPr>
          <w:sz w:val="18"/>
        </w:rPr>
        <w:t>entities;</w:t>
      </w:r>
      <w:proofErr w:type="gramEnd"/>
    </w:p>
    <w:p w14:paraId="7225250A" w14:textId="77777777" w:rsidR="004D4F7B" w:rsidRDefault="00000000">
      <w:pPr>
        <w:pStyle w:val="ListParagraph"/>
        <w:numPr>
          <w:ilvl w:val="1"/>
          <w:numId w:val="1"/>
        </w:numPr>
        <w:tabs>
          <w:tab w:val="left" w:pos="859"/>
        </w:tabs>
        <w:ind w:right="0" w:hanging="359"/>
        <w:rPr>
          <w:sz w:val="18"/>
        </w:rPr>
      </w:pPr>
      <w:r>
        <w:rPr>
          <w:sz w:val="18"/>
        </w:rPr>
        <w:t>Have</w:t>
      </w:r>
      <w:r>
        <w:rPr>
          <w:spacing w:val="-6"/>
          <w:sz w:val="18"/>
        </w:rPr>
        <w:t xml:space="preserve"> </w:t>
      </w:r>
      <w:r>
        <w:rPr>
          <w:sz w:val="18"/>
        </w:rPr>
        <w:t>not</w:t>
      </w:r>
      <w:r>
        <w:rPr>
          <w:spacing w:val="-4"/>
          <w:sz w:val="18"/>
        </w:rPr>
        <w:t xml:space="preserve"> </w:t>
      </w:r>
      <w:r>
        <w:rPr>
          <w:sz w:val="18"/>
        </w:rPr>
        <w:t>been</w:t>
      </w:r>
      <w:r>
        <w:rPr>
          <w:spacing w:val="-3"/>
          <w:sz w:val="18"/>
        </w:rPr>
        <w:t xml:space="preserve"> </w:t>
      </w:r>
      <w:r>
        <w:rPr>
          <w:sz w:val="18"/>
        </w:rPr>
        <w:t>listed</w:t>
      </w:r>
      <w:r>
        <w:rPr>
          <w:spacing w:val="-4"/>
          <w:sz w:val="18"/>
        </w:rPr>
        <w:t xml:space="preserve"> </w:t>
      </w:r>
      <w:r>
        <w:rPr>
          <w:sz w:val="18"/>
        </w:rPr>
        <w:t>on</w:t>
      </w:r>
      <w:r>
        <w:rPr>
          <w:spacing w:val="-4"/>
          <w:sz w:val="18"/>
        </w:rPr>
        <w:t xml:space="preserve"> </w:t>
      </w:r>
      <w:r>
        <w:rPr>
          <w:sz w:val="18"/>
        </w:rPr>
        <w:t>the</w:t>
      </w:r>
      <w:r>
        <w:rPr>
          <w:spacing w:val="-3"/>
          <w:sz w:val="18"/>
        </w:rPr>
        <w:t xml:space="preserve"> </w:t>
      </w:r>
      <w:r>
        <w:rPr>
          <w:sz w:val="18"/>
        </w:rPr>
        <w:t>General</w:t>
      </w:r>
      <w:r>
        <w:rPr>
          <w:spacing w:val="-4"/>
          <w:sz w:val="18"/>
        </w:rPr>
        <w:t xml:space="preserve"> </w:t>
      </w:r>
      <w:r>
        <w:rPr>
          <w:sz w:val="18"/>
        </w:rPr>
        <w:t>Services</w:t>
      </w:r>
      <w:r>
        <w:rPr>
          <w:spacing w:val="-3"/>
          <w:sz w:val="18"/>
        </w:rPr>
        <w:t xml:space="preserve"> </w:t>
      </w:r>
      <w:r>
        <w:rPr>
          <w:sz w:val="18"/>
        </w:rPr>
        <w:t>Administration’s</w:t>
      </w:r>
      <w:r>
        <w:rPr>
          <w:spacing w:val="-4"/>
          <w:sz w:val="18"/>
        </w:rPr>
        <w:t xml:space="preserve"> </w:t>
      </w:r>
      <w:r>
        <w:rPr>
          <w:sz w:val="18"/>
        </w:rPr>
        <w:t>List</w:t>
      </w:r>
      <w:r>
        <w:rPr>
          <w:spacing w:val="-3"/>
          <w:sz w:val="18"/>
        </w:rPr>
        <w:t xml:space="preserve"> </w:t>
      </w:r>
      <w:r>
        <w:rPr>
          <w:sz w:val="18"/>
        </w:rPr>
        <w:t>of</w:t>
      </w:r>
      <w:r>
        <w:rPr>
          <w:spacing w:val="-4"/>
          <w:sz w:val="18"/>
        </w:rPr>
        <w:t xml:space="preserve"> </w:t>
      </w:r>
      <w:r>
        <w:rPr>
          <w:sz w:val="18"/>
        </w:rPr>
        <w:t>Parties</w:t>
      </w:r>
      <w:r>
        <w:rPr>
          <w:spacing w:val="-4"/>
          <w:sz w:val="18"/>
        </w:rPr>
        <w:t xml:space="preserve"> </w:t>
      </w:r>
      <w:r>
        <w:rPr>
          <w:sz w:val="18"/>
        </w:rPr>
        <w:t>Excluded</w:t>
      </w:r>
      <w:r>
        <w:rPr>
          <w:spacing w:val="-3"/>
          <w:sz w:val="18"/>
        </w:rPr>
        <w:t xml:space="preserve"> </w:t>
      </w:r>
      <w:r>
        <w:rPr>
          <w:sz w:val="18"/>
        </w:rPr>
        <w:t>individuals</w:t>
      </w:r>
      <w:r>
        <w:rPr>
          <w:spacing w:val="-4"/>
          <w:sz w:val="18"/>
        </w:rPr>
        <w:t xml:space="preserve"> </w:t>
      </w:r>
      <w:r>
        <w:rPr>
          <w:sz w:val="18"/>
        </w:rPr>
        <w:t>or</w:t>
      </w:r>
      <w:r>
        <w:rPr>
          <w:spacing w:val="-3"/>
          <w:sz w:val="18"/>
        </w:rPr>
        <w:t xml:space="preserve"> </w:t>
      </w:r>
      <w:proofErr w:type="gramStart"/>
      <w:r>
        <w:rPr>
          <w:spacing w:val="-2"/>
          <w:sz w:val="18"/>
        </w:rPr>
        <w:t>entities;</w:t>
      </w:r>
      <w:proofErr w:type="gramEnd"/>
    </w:p>
    <w:p w14:paraId="160AE67F" w14:textId="77777777" w:rsidR="004D4F7B" w:rsidRDefault="00000000">
      <w:pPr>
        <w:pStyle w:val="ListParagraph"/>
        <w:numPr>
          <w:ilvl w:val="1"/>
          <w:numId w:val="1"/>
        </w:numPr>
        <w:tabs>
          <w:tab w:val="left" w:pos="859"/>
        </w:tabs>
        <w:ind w:right="0" w:hanging="359"/>
        <w:rPr>
          <w:sz w:val="18"/>
        </w:rPr>
      </w:pPr>
      <w:r>
        <w:rPr>
          <w:sz w:val="18"/>
        </w:rPr>
        <w:t>Have</w:t>
      </w:r>
      <w:r>
        <w:rPr>
          <w:spacing w:val="-6"/>
          <w:sz w:val="18"/>
        </w:rPr>
        <w:t xml:space="preserve"> </w:t>
      </w:r>
      <w:r>
        <w:rPr>
          <w:sz w:val="18"/>
        </w:rPr>
        <w:t>not</w:t>
      </w:r>
      <w:r>
        <w:rPr>
          <w:spacing w:val="-3"/>
          <w:sz w:val="18"/>
        </w:rPr>
        <w:t xml:space="preserve"> </w:t>
      </w:r>
      <w:r>
        <w:rPr>
          <w:sz w:val="18"/>
        </w:rPr>
        <w:t>been</w:t>
      </w:r>
      <w:r>
        <w:rPr>
          <w:spacing w:val="-4"/>
          <w:sz w:val="18"/>
        </w:rPr>
        <w:t xml:space="preserve"> </w:t>
      </w:r>
      <w:r>
        <w:rPr>
          <w:sz w:val="18"/>
        </w:rPr>
        <w:t>listed</w:t>
      </w:r>
      <w:r>
        <w:rPr>
          <w:spacing w:val="-3"/>
          <w:sz w:val="18"/>
        </w:rPr>
        <w:t xml:space="preserve"> </w:t>
      </w:r>
      <w:r>
        <w:rPr>
          <w:sz w:val="18"/>
        </w:rPr>
        <w:t>on</w:t>
      </w:r>
      <w:r>
        <w:rPr>
          <w:spacing w:val="-4"/>
          <w:sz w:val="18"/>
        </w:rPr>
        <w:t xml:space="preserve"> </w:t>
      </w:r>
      <w:r>
        <w:rPr>
          <w:sz w:val="18"/>
        </w:rPr>
        <w:t>the</w:t>
      </w:r>
      <w:r>
        <w:rPr>
          <w:spacing w:val="-3"/>
          <w:sz w:val="18"/>
        </w:rPr>
        <w:t xml:space="preserve"> </w:t>
      </w:r>
      <w:r>
        <w:rPr>
          <w:sz w:val="18"/>
        </w:rPr>
        <w:t>General</w:t>
      </w:r>
      <w:r>
        <w:rPr>
          <w:spacing w:val="-3"/>
          <w:sz w:val="18"/>
        </w:rPr>
        <w:t xml:space="preserve"> </w:t>
      </w:r>
      <w:r>
        <w:rPr>
          <w:sz w:val="18"/>
        </w:rPr>
        <w:t>Services</w:t>
      </w:r>
      <w:r>
        <w:rPr>
          <w:spacing w:val="-3"/>
          <w:sz w:val="18"/>
        </w:rPr>
        <w:t xml:space="preserve"> </w:t>
      </w:r>
      <w:r>
        <w:rPr>
          <w:sz w:val="18"/>
        </w:rPr>
        <w:t>Administration’s</w:t>
      </w:r>
      <w:r>
        <w:rPr>
          <w:spacing w:val="-4"/>
          <w:sz w:val="18"/>
        </w:rPr>
        <w:t xml:space="preserve"> </w:t>
      </w:r>
      <w:r>
        <w:rPr>
          <w:sz w:val="18"/>
        </w:rPr>
        <w:t>List</w:t>
      </w:r>
      <w:r>
        <w:rPr>
          <w:spacing w:val="-3"/>
          <w:sz w:val="18"/>
        </w:rPr>
        <w:t xml:space="preserve"> </w:t>
      </w:r>
      <w:r>
        <w:rPr>
          <w:sz w:val="18"/>
        </w:rPr>
        <w:t>of</w:t>
      </w:r>
      <w:r>
        <w:rPr>
          <w:spacing w:val="-2"/>
          <w:sz w:val="18"/>
        </w:rPr>
        <w:t xml:space="preserve"> </w:t>
      </w:r>
      <w:r>
        <w:rPr>
          <w:sz w:val="18"/>
        </w:rPr>
        <w:t>Parties</w:t>
      </w:r>
      <w:r>
        <w:rPr>
          <w:spacing w:val="-4"/>
          <w:sz w:val="18"/>
        </w:rPr>
        <w:t xml:space="preserve"> </w:t>
      </w:r>
      <w:r>
        <w:rPr>
          <w:sz w:val="18"/>
        </w:rPr>
        <w:t>Excluded</w:t>
      </w:r>
      <w:r>
        <w:rPr>
          <w:spacing w:val="-3"/>
          <w:sz w:val="18"/>
        </w:rPr>
        <w:t xml:space="preserve"> </w:t>
      </w:r>
      <w:r>
        <w:rPr>
          <w:sz w:val="18"/>
        </w:rPr>
        <w:t>from</w:t>
      </w:r>
      <w:r>
        <w:rPr>
          <w:spacing w:val="-3"/>
          <w:sz w:val="18"/>
        </w:rPr>
        <w:t xml:space="preserve"> </w:t>
      </w:r>
      <w:r>
        <w:rPr>
          <w:sz w:val="18"/>
        </w:rPr>
        <w:t>Federal</w:t>
      </w:r>
      <w:r>
        <w:rPr>
          <w:spacing w:val="-2"/>
          <w:sz w:val="18"/>
        </w:rPr>
        <w:t xml:space="preserve"> </w:t>
      </w:r>
      <w:proofErr w:type="gramStart"/>
      <w:r>
        <w:rPr>
          <w:spacing w:val="-2"/>
          <w:sz w:val="18"/>
        </w:rPr>
        <w:t>Programs;</w:t>
      </w:r>
      <w:proofErr w:type="gramEnd"/>
    </w:p>
    <w:p w14:paraId="3B396556" w14:textId="77777777" w:rsidR="004D4F7B" w:rsidRDefault="00000000">
      <w:pPr>
        <w:pStyle w:val="ListParagraph"/>
        <w:numPr>
          <w:ilvl w:val="1"/>
          <w:numId w:val="1"/>
        </w:numPr>
        <w:tabs>
          <w:tab w:val="left" w:pos="859"/>
        </w:tabs>
        <w:ind w:right="0" w:hanging="359"/>
        <w:rPr>
          <w:sz w:val="18"/>
        </w:rPr>
      </w:pPr>
      <w:r>
        <w:rPr>
          <w:sz w:val="18"/>
        </w:rPr>
        <w:t>Have</w:t>
      </w:r>
      <w:r>
        <w:rPr>
          <w:spacing w:val="-6"/>
          <w:sz w:val="18"/>
        </w:rPr>
        <w:t xml:space="preserve"> </w:t>
      </w:r>
      <w:r>
        <w:rPr>
          <w:sz w:val="18"/>
        </w:rPr>
        <w:t>not</w:t>
      </w:r>
      <w:r>
        <w:rPr>
          <w:spacing w:val="-2"/>
          <w:sz w:val="18"/>
        </w:rPr>
        <w:t xml:space="preserve"> </w:t>
      </w:r>
      <w:r>
        <w:rPr>
          <w:sz w:val="18"/>
        </w:rPr>
        <w:t>been</w:t>
      </w:r>
      <w:r>
        <w:rPr>
          <w:spacing w:val="-3"/>
          <w:sz w:val="18"/>
        </w:rPr>
        <w:t xml:space="preserve"> </w:t>
      </w:r>
      <w:r>
        <w:rPr>
          <w:sz w:val="18"/>
        </w:rPr>
        <w:t>convicted</w:t>
      </w:r>
      <w:r>
        <w:rPr>
          <w:spacing w:val="-2"/>
          <w:sz w:val="18"/>
        </w:rPr>
        <w:t xml:space="preserve"> </w:t>
      </w:r>
      <w:r>
        <w:rPr>
          <w:sz w:val="18"/>
        </w:rPr>
        <w:t>of</w:t>
      </w:r>
      <w:r>
        <w:rPr>
          <w:spacing w:val="-3"/>
          <w:sz w:val="18"/>
        </w:rPr>
        <w:t xml:space="preserve"> </w:t>
      </w:r>
      <w:r>
        <w:rPr>
          <w:sz w:val="18"/>
        </w:rPr>
        <w:t>a</w:t>
      </w:r>
      <w:r>
        <w:rPr>
          <w:spacing w:val="-3"/>
          <w:sz w:val="18"/>
        </w:rPr>
        <w:t xml:space="preserve"> </w:t>
      </w:r>
      <w:r>
        <w:rPr>
          <w:sz w:val="18"/>
        </w:rPr>
        <w:t>criminal</w:t>
      </w:r>
      <w:r>
        <w:rPr>
          <w:spacing w:val="-2"/>
          <w:sz w:val="18"/>
        </w:rPr>
        <w:t xml:space="preserve"> </w:t>
      </w:r>
      <w:r>
        <w:rPr>
          <w:sz w:val="18"/>
        </w:rPr>
        <w:t>offense</w:t>
      </w:r>
      <w:r>
        <w:rPr>
          <w:spacing w:val="-3"/>
          <w:sz w:val="18"/>
        </w:rPr>
        <w:t xml:space="preserve"> </w:t>
      </w:r>
      <w:r>
        <w:rPr>
          <w:sz w:val="18"/>
        </w:rPr>
        <w:t>related</w:t>
      </w:r>
      <w:r>
        <w:rPr>
          <w:spacing w:val="-3"/>
          <w:sz w:val="18"/>
        </w:rPr>
        <w:t xml:space="preserve"> </w:t>
      </w:r>
      <w:r>
        <w:rPr>
          <w:sz w:val="18"/>
        </w:rPr>
        <w:t>to</w:t>
      </w:r>
      <w:r>
        <w:rPr>
          <w:spacing w:val="-3"/>
          <w:sz w:val="18"/>
        </w:rPr>
        <w:t xml:space="preserve"> </w:t>
      </w:r>
      <w:r>
        <w:rPr>
          <w:sz w:val="18"/>
        </w:rPr>
        <w:t>health</w:t>
      </w:r>
      <w:r>
        <w:rPr>
          <w:spacing w:val="-3"/>
          <w:sz w:val="18"/>
        </w:rPr>
        <w:t xml:space="preserve"> </w:t>
      </w:r>
      <w:r>
        <w:rPr>
          <w:sz w:val="18"/>
        </w:rPr>
        <w:t>care;</w:t>
      </w:r>
      <w:r>
        <w:rPr>
          <w:spacing w:val="-2"/>
          <w:sz w:val="18"/>
        </w:rPr>
        <w:t xml:space="preserve"> </w:t>
      </w:r>
      <w:r>
        <w:rPr>
          <w:spacing w:val="-5"/>
          <w:sz w:val="18"/>
        </w:rPr>
        <w:t>and</w:t>
      </w:r>
    </w:p>
    <w:p w14:paraId="23F16DDC" w14:textId="77777777" w:rsidR="004D4F7B" w:rsidRDefault="00000000">
      <w:pPr>
        <w:pStyle w:val="ListParagraph"/>
        <w:numPr>
          <w:ilvl w:val="1"/>
          <w:numId w:val="1"/>
        </w:numPr>
        <w:tabs>
          <w:tab w:val="left" w:pos="860"/>
        </w:tabs>
        <w:ind w:left="860"/>
        <w:rPr>
          <w:sz w:val="18"/>
        </w:rPr>
      </w:pPr>
      <w:r>
        <w:rPr>
          <w:sz w:val="18"/>
        </w:rPr>
        <w:t>Is</w:t>
      </w:r>
      <w:r>
        <w:rPr>
          <w:spacing w:val="23"/>
          <w:sz w:val="18"/>
        </w:rPr>
        <w:t xml:space="preserve"> </w:t>
      </w:r>
      <w:r>
        <w:rPr>
          <w:sz w:val="18"/>
        </w:rPr>
        <w:t>not</w:t>
      </w:r>
      <w:r>
        <w:rPr>
          <w:spacing w:val="23"/>
          <w:sz w:val="18"/>
        </w:rPr>
        <w:t xml:space="preserve"> </w:t>
      </w:r>
      <w:r>
        <w:rPr>
          <w:sz w:val="18"/>
        </w:rPr>
        <w:t>or</w:t>
      </w:r>
      <w:r>
        <w:rPr>
          <w:spacing w:val="23"/>
          <w:sz w:val="18"/>
        </w:rPr>
        <w:t xml:space="preserve"> </w:t>
      </w:r>
      <w:r>
        <w:rPr>
          <w:sz w:val="18"/>
        </w:rPr>
        <w:t>has</w:t>
      </w:r>
      <w:r>
        <w:rPr>
          <w:spacing w:val="23"/>
          <w:sz w:val="18"/>
        </w:rPr>
        <w:t xml:space="preserve"> </w:t>
      </w:r>
      <w:r>
        <w:rPr>
          <w:sz w:val="18"/>
        </w:rPr>
        <w:t>not</w:t>
      </w:r>
      <w:r>
        <w:rPr>
          <w:spacing w:val="23"/>
          <w:sz w:val="18"/>
        </w:rPr>
        <w:t xml:space="preserve"> </w:t>
      </w:r>
      <w:r>
        <w:rPr>
          <w:sz w:val="18"/>
        </w:rPr>
        <w:t>been</w:t>
      </w:r>
      <w:r>
        <w:rPr>
          <w:spacing w:val="23"/>
          <w:sz w:val="18"/>
        </w:rPr>
        <w:t xml:space="preserve"> </w:t>
      </w:r>
      <w:r>
        <w:rPr>
          <w:sz w:val="18"/>
        </w:rPr>
        <w:t>investigated,</w:t>
      </w:r>
      <w:r>
        <w:rPr>
          <w:spacing w:val="23"/>
          <w:sz w:val="18"/>
        </w:rPr>
        <w:t xml:space="preserve"> </w:t>
      </w:r>
      <w:r>
        <w:rPr>
          <w:sz w:val="18"/>
        </w:rPr>
        <w:t>under</w:t>
      </w:r>
      <w:r>
        <w:rPr>
          <w:spacing w:val="23"/>
          <w:sz w:val="18"/>
        </w:rPr>
        <w:t xml:space="preserve"> </w:t>
      </w:r>
      <w:r>
        <w:rPr>
          <w:sz w:val="18"/>
        </w:rPr>
        <w:t>investigation,</w:t>
      </w:r>
      <w:r>
        <w:rPr>
          <w:spacing w:val="23"/>
          <w:sz w:val="18"/>
        </w:rPr>
        <w:t xml:space="preserve"> </w:t>
      </w:r>
      <w:r>
        <w:rPr>
          <w:sz w:val="18"/>
        </w:rPr>
        <w:t>or</w:t>
      </w:r>
      <w:r>
        <w:rPr>
          <w:spacing w:val="23"/>
          <w:sz w:val="18"/>
        </w:rPr>
        <w:t xml:space="preserve"> </w:t>
      </w:r>
      <w:r>
        <w:rPr>
          <w:sz w:val="18"/>
        </w:rPr>
        <w:t>found</w:t>
      </w:r>
      <w:r>
        <w:rPr>
          <w:spacing w:val="23"/>
          <w:sz w:val="18"/>
        </w:rPr>
        <w:t xml:space="preserve"> </w:t>
      </w:r>
      <w:r>
        <w:rPr>
          <w:sz w:val="18"/>
        </w:rPr>
        <w:t>guilty</w:t>
      </w:r>
      <w:r>
        <w:rPr>
          <w:spacing w:val="23"/>
          <w:sz w:val="18"/>
        </w:rPr>
        <w:t xml:space="preserve"> </w:t>
      </w:r>
      <w:r>
        <w:rPr>
          <w:sz w:val="18"/>
        </w:rPr>
        <w:t>of</w:t>
      </w:r>
      <w:r>
        <w:rPr>
          <w:spacing w:val="23"/>
          <w:sz w:val="18"/>
        </w:rPr>
        <w:t xml:space="preserve"> </w:t>
      </w:r>
      <w:r>
        <w:rPr>
          <w:sz w:val="18"/>
        </w:rPr>
        <w:t>any</w:t>
      </w:r>
      <w:r>
        <w:rPr>
          <w:spacing w:val="23"/>
          <w:sz w:val="18"/>
        </w:rPr>
        <w:t xml:space="preserve"> </w:t>
      </w:r>
      <w:r>
        <w:rPr>
          <w:sz w:val="18"/>
        </w:rPr>
        <w:t>act</w:t>
      </w:r>
      <w:r>
        <w:rPr>
          <w:spacing w:val="23"/>
          <w:sz w:val="18"/>
        </w:rPr>
        <w:t xml:space="preserve"> </w:t>
      </w:r>
      <w:r>
        <w:rPr>
          <w:sz w:val="18"/>
        </w:rPr>
        <w:t>by</w:t>
      </w:r>
      <w:r>
        <w:rPr>
          <w:spacing w:val="23"/>
          <w:sz w:val="18"/>
        </w:rPr>
        <w:t xml:space="preserve"> </w:t>
      </w:r>
      <w:r>
        <w:rPr>
          <w:sz w:val="18"/>
        </w:rPr>
        <w:t>the</w:t>
      </w:r>
      <w:r>
        <w:rPr>
          <w:spacing w:val="23"/>
          <w:sz w:val="18"/>
        </w:rPr>
        <w:t xml:space="preserve"> </w:t>
      </w:r>
      <w:r>
        <w:rPr>
          <w:sz w:val="18"/>
        </w:rPr>
        <w:t>Office</w:t>
      </w:r>
      <w:r>
        <w:rPr>
          <w:spacing w:val="23"/>
          <w:sz w:val="18"/>
        </w:rPr>
        <w:t xml:space="preserve"> </w:t>
      </w:r>
      <w:r>
        <w:rPr>
          <w:sz w:val="18"/>
        </w:rPr>
        <w:t>of</w:t>
      </w:r>
      <w:r>
        <w:rPr>
          <w:spacing w:val="23"/>
          <w:sz w:val="18"/>
        </w:rPr>
        <w:t xml:space="preserve"> </w:t>
      </w:r>
      <w:r>
        <w:rPr>
          <w:sz w:val="18"/>
        </w:rPr>
        <w:t>the</w:t>
      </w:r>
      <w:r>
        <w:rPr>
          <w:spacing w:val="23"/>
          <w:sz w:val="18"/>
        </w:rPr>
        <w:t xml:space="preserve"> </w:t>
      </w:r>
      <w:r>
        <w:rPr>
          <w:sz w:val="18"/>
        </w:rPr>
        <w:t>Inspector General of the United States.</w:t>
      </w:r>
    </w:p>
    <w:p w14:paraId="00104DB1" w14:textId="77777777" w:rsidR="004D4F7B" w:rsidRDefault="00000000">
      <w:pPr>
        <w:pStyle w:val="ListParagraph"/>
        <w:numPr>
          <w:ilvl w:val="0"/>
          <w:numId w:val="1"/>
        </w:numPr>
        <w:tabs>
          <w:tab w:val="left" w:pos="498"/>
          <w:tab w:val="left" w:pos="500"/>
        </w:tabs>
        <w:jc w:val="both"/>
        <w:rPr>
          <w:sz w:val="18"/>
        </w:rPr>
      </w:pPr>
      <w:r>
        <w:rPr>
          <w:sz w:val="18"/>
        </w:rPr>
        <w:t xml:space="preserve">Vendor will provide proof that its employees and staff are adequately trained </w:t>
      </w:r>
      <w:proofErr w:type="gramStart"/>
      <w:r>
        <w:rPr>
          <w:sz w:val="18"/>
        </w:rPr>
        <w:t>in the area of</w:t>
      </w:r>
      <w:proofErr w:type="gramEnd"/>
      <w:r>
        <w:rPr>
          <w:sz w:val="18"/>
        </w:rPr>
        <w:t xml:space="preserve"> Corporate Compliance and Ethics and that each employee has been cleared by a criminal background check and is not barred or excluded from participating in a federal or state healthcare program.</w:t>
      </w:r>
    </w:p>
    <w:sectPr w:rsidR="004D4F7B">
      <w:pgSz w:w="12240" w:h="15840"/>
      <w:pgMar w:top="1400" w:right="1300" w:bottom="940" w:left="13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5F456" w14:textId="77777777" w:rsidR="00C147AC" w:rsidRDefault="00C147AC">
      <w:r>
        <w:separator/>
      </w:r>
    </w:p>
  </w:endnote>
  <w:endnote w:type="continuationSeparator" w:id="0">
    <w:p w14:paraId="620BEDB8" w14:textId="77777777" w:rsidR="00C147AC" w:rsidRDefault="00C1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24E7" w14:textId="77777777" w:rsidR="004D4F7B" w:rsidRDefault="00000000">
    <w:pPr>
      <w:pStyle w:val="BodyText"/>
      <w:spacing w:line="14" w:lineRule="auto"/>
      <w:rPr>
        <w:sz w:val="20"/>
      </w:rPr>
    </w:pPr>
    <w:r>
      <w:rPr>
        <w:noProof/>
      </w:rPr>
      <mc:AlternateContent>
        <mc:Choice Requires="wps">
          <w:drawing>
            <wp:anchor distT="0" distB="0" distL="0" distR="0" simplePos="0" relativeHeight="487415808" behindDoc="1" locked="0" layoutInCell="1" allowOverlap="1" wp14:anchorId="748B9C2B" wp14:editId="2AF31D86">
              <wp:simplePos x="0" y="0"/>
              <wp:positionH relativeFrom="page">
                <wp:posOffset>3649471</wp:posOffset>
              </wp:positionH>
              <wp:positionV relativeFrom="page">
                <wp:posOffset>9440669</wp:posOffset>
              </wp:positionV>
              <wp:extent cx="511809"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809" cy="173355"/>
                      </a:xfrm>
                      <a:prstGeom prst="rect">
                        <a:avLst/>
                      </a:prstGeom>
                    </wps:spPr>
                    <wps:txbx>
                      <w:txbxContent>
                        <w:p w14:paraId="7637D1CC" w14:textId="77777777" w:rsidR="004D4F7B" w:rsidRDefault="00000000">
                          <w:pPr>
                            <w:spacing w:before="15"/>
                            <w:ind w:left="20"/>
                            <w:rPr>
                              <w:rFonts w:ascii="Cambria"/>
                              <w:sz w:val="20"/>
                            </w:rPr>
                          </w:pPr>
                          <w:r>
                            <w:rPr>
                              <w:rFonts w:ascii="Cambria"/>
                              <w:w w:val="120"/>
                              <w:sz w:val="16"/>
                            </w:rPr>
                            <w:t>Page</w:t>
                          </w:r>
                          <w:r>
                            <w:rPr>
                              <w:rFonts w:ascii="Cambria"/>
                              <w:spacing w:val="14"/>
                              <w:w w:val="120"/>
                              <w:sz w:val="16"/>
                            </w:rPr>
                            <w:t xml:space="preserve"> </w:t>
                          </w:r>
                          <w:r>
                            <w:rPr>
                              <w:rFonts w:ascii="Cambria"/>
                              <w:spacing w:val="-5"/>
                              <w:w w:val="120"/>
                              <w:sz w:val="20"/>
                            </w:rPr>
                            <w:fldChar w:fldCharType="begin"/>
                          </w:r>
                          <w:r>
                            <w:rPr>
                              <w:rFonts w:ascii="Cambria"/>
                              <w:spacing w:val="-5"/>
                              <w:w w:val="120"/>
                              <w:sz w:val="20"/>
                            </w:rPr>
                            <w:instrText xml:space="preserve"> PAGE </w:instrText>
                          </w:r>
                          <w:r>
                            <w:rPr>
                              <w:rFonts w:ascii="Cambria"/>
                              <w:spacing w:val="-5"/>
                              <w:w w:val="120"/>
                              <w:sz w:val="20"/>
                            </w:rPr>
                            <w:fldChar w:fldCharType="separate"/>
                          </w:r>
                          <w:r>
                            <w:rPr>
                              <w:rFonts w:ascii="Cambria"/>
                              <w:spacing w:val="-5"/>
                              <w:w w:val="120"/>
                              <w:sz w:val="20"/>
                            </w:rPr>
                            <w:t>46</w:t>
                          </w:r>
                          <w:r>
                            <w:rPr>
                              <w:rFonts w:ascii="Cambria"/>
                              <w:spacing w:val="-5"/>
                              <w:w w:val="120"/>
                              <w:sz w:val="20"/>
                            </w:rPr>
                            <w:fldChar w:fldCharType="end"/>
                          </w:r>
                        </w:p>
                      </w:txbxContent>
                    </wps:txbx>
                    <wps:bodyPr wrap="square" lIns="0" tIns="0" rIns="0" bIns="0" rtlCol="0">
                      <a:noAutofit/>
                    </wps:bodyPr>
                  </wps:wsp>
                </a:graphicData>
              </a:graphic>
            </wp:anchor>
          </w:drawing>
        </mc:Choice>
        <mc:Fallback>
          <w:pict>
            <v:shapetype w14:anchorId="748B9C2B" id="_x0000_t202" coordsize="21600,21600" o:spt="202" path="m,l,21600r21600,l21600,xe">
              <v:stroke joinstyle="miter"/>
              <v:path gradientshapeok="t" o:connecttype="rect"/>
            </v:shapetype>
            <v:shape id="Textbox 1" o:spid="_x0000_s1026" type="#_x0000_t202" style="position:absolute;margin-left:287.35pt;margin-top:743.35pt;width:40.3pt;height:13.65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" filled="f" stroked="f">
              <v:textbox inset="0,0,0,0">
                <w:txbxContent>
                  <w:p w14:paraId="7637D1CC" w14:textId="77777777" w:rsidR="004D4F7B" w:rsidRDefault="00000000">
                    <w:pPr>
                      <w:spacing w:before="15"/>
                      <w:ind w:left="20"/>
                      <w:rPr>
                        <w:rFonts w:ascii="Cambria"/>
                        <w:sz w:val="20"/>
                      </w:rPr>
                    </w:pPr>
                    <w:r>
                      <w:rPr>
                        <w:rFonts w:ascii="Cambria"/>
                        <w:w w:val="120"/>
                        <w:sz w:val="16"/>
                      </w:rPr>
                      <w:t>Page</w:t>
                    </w:r>
                    <w:r>
                      <w:rPr>
                        <w:rFonts w:ascii="Cambria"/>
                        <w:spacing w:val="14"/>
                        <w:w w:val="120"/>
                        <w:sz w:val="16"/>
                      </w:rPr>
                      <w:t xml:space="preserve"> </w:t>
                    </w:r>
                    <w:r>
                      <w:rPr>
                        <w:rFonts w:ascii="Cambria"/>
                        <w:spacing w:val="-5"/>
                        <w:w w:val="120"/>
                        <w:sz w:val="20"/>
                      </w:rPr>
                      <w:fldChar w:fldCharType="begin"/>
                    </w:r>
                    <w:r>
                      <w:rPr>
                        <w:rFonts w:ascii="Cambria"/>
                        <w:spacing w:val="-5"/>
                        <w:w w:val="120"/>
                        <w:sz w:val="20"/>
                      </w:rPr>
                      <w:instrText xml:space="preserve"> PAGE </w:instrText>
                    </w:r>
                    <w:r>
                      <w:rPr>
                        <w:rFonts w:ascii="Cambria"/>
                        <w:spacing w:val="-5"/>
                        <w:w w:val="120"/>
                        <w:sz w:val="20"/>
                      </w:rPr>
                      <w:fldChar w:fldCharType="separate"/>
                    </w:r>
                    <w:r>
                      <w:rPr>
                        <w:rFonts w:ascii="Cambria"/>
                        <w:spacing w:val="-5"/>
                        <w:w w:val="120"/>
                        <w:sz w:val="20"/>
                      </w:rPr>
                      <w:t>46</w:t>
                    </w:r>
                    <w:r>
                      <w:rPr>
                        <w:rFonts w:ascii="Cambria"/>
                        <w:spacing w:val="-5"/>
                        <w:w w:val="12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416320" behindDoc="1" locked="0" layoutInCell="1" allowOverlap="1" wp14:anchorId="4BC079EB" wp14:editId="3211F6DA">
              <wp:simplePos x="0" y="0"/>
              <wp:positionH relativeFrom="page">
                <wp:posOffset>901700</wp:posOffset>
              </wp:positionH>
              <wp:positionV relativeFrom="page">
                <wp:posOffset>9464246</wp:posOffset>
              </wp:positionV>
              <wp:extent cx="1245235" cy="1441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144145"/>
                      </a:xfrm>
                      <a:prstGeom prst="rect">
                        <a:avLst/>
                      </a:prstGeom>
                    </wps:spPr>
                    <wps:txbx>
                      <w:txbxContent>
                        <w:p w14:paraId="67C75116" w14:textId="77777777" w:rsidR="004D4F7B" w:rsidRDefault="00000000">
                          <w:pPr>
                            <w:spacing w:before="16"/>
                            <w:ind w:left="20"/>
                            <w:rPr>
                              <w:rFonts w:ascii="Cambria"/>
                              <w:sz w:val="16"/>
                            </w:rPr>
                          </w:pPr>
                          <w:r>
                            <w:rPr>
                              <w:rFonts w:ascii="Cambria"/>
                              <w:w w:val="120"/>
                              <w:sz w:val="16"/>
                            </w:rPr>
                            <w:t>Revised:</w:t>
                          </w:r>
                          <w:r>
                            <w:rPr>
                              <w:rFonts w:ascii="Cambria"/>
                              <w:spacing w:val="51"/>
                              <w:w w:val="120"/>
                              <w:sz w:val="16"/>
                            </w:rPr>
                            <w:t xml:space="preserve"> </w:t>
                          </w:r>
                          <w:r>
                            <w:rPr>
                              <w:rFonts w:ascii="Cambria"/>
                              <w:w w:val="120"/>
                              <w:sz w:val="16"/>
                            </w:rPr>
                            <w:t>June</w:t>
                          </w:r>
                          <w:r>
                            <w:rPr>
                              <w:rFonts w:ascii="Cambria"/>
                              <w:spacing w:val="4"/>
                              <w:w w:val="120"/>
                              <w:sz w:val="16"/>
                            </w:rPr>
                            <w:t xml:space="preserve"> </w:t>
                          </w:r>
                          <w:r>
                            <w:rPr>
                              <w:rFonts w:ascii="Cambria"/>
                              <w:w w:val="120"/>
                              <w:sz w:val="16"/>
                            </w:rPr>
                            <w:t>16,</w:t>
                          </w:r>
                          <w:r>
                            <w:rPr>
                              <w:rFonts w:ascii="Cambria"/>
                              <w:spacing w:val="5"/>
                              <w:w w:val="120"/>
                              <w:sz w:val="16"/>
                            </w:rPr>
                            <w:t xml:space="preserve"> </w:t>
                          </w:r>
                          <w:r>
                            <w:rPr>
                              <w:rFonts w:ascii="Cambria"/>
                              <w:spacing w:val="-4"/>
                              <w:w w:val="120"/>
                              <w:sz w:val="16"/>
                            </w:rPr>
                            <w:t>2021</w:t>
                          </w:r>
                        </w:p>
                      </w:txbxContent>
                    </wps:txbx>
                    <wps:bodyPr wrap="square" lIns="0" tIns="0" rIns="0" bIns="0" rtlCol="0">
                      <a:noAutofit/>
                    </wps:bodyPr>
                  </wps:wsp>
                </a:graphicData>
              </a:graphic>
            </wp:anchor>
          </w:drawing>
        </mc:Choice>
        <mc:Fallback>
          <w:pict>
            <v:shape w14:anchorId="4BC079EB" id="Textbox 2" o:spid="_x0000_s1027" type="#_x0000_t202" style="position:absolute;margin-left:71pt;margin-top:745.2pt;width:98.05pt;height:11.35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" filled="f" stroked="f">
              <v:textbox inset="0,0,0,0">
                <w:txbxContent>
                  <w:p w14:paraId="67C75116" w14:textId="77777777" w:rsidR="004D4F7B" w:rsidRDefault="00000000">
                    <w:pPr>
                      <w:spacing w:before="16"/>
                      <w:ind w:left="20"/>
                      <w:rPr>
                        <w:rFonts w:ascii="Cambria"/>
                        <w:sz w:val="16"/>
                      </w:rPr>
                    </w:pPr>
                    <w:r>
                      <w:rPr>
                        <w:rFonts w:ascii="Cambria"/>
                        <w:w w:val="120"/>
                        <w:sz w:val="16"/>
                      </w:rPr>
                      <w:t>Revised:</w:t>
                    </w:r>
                    <w:r>
                      <w:rPr>
                        <w:rFonts w:ascii="Cambria"/>
                        <w:spacing w:val="51"/>
                        <w:w w:val="120"/>
                        <w:sz w:val="16"/>
                      </w:rPr>
                      <w:t xml:space="preserve"> </w:t>
                    </w:r>
                    <w:r>
                      <w:rPr>
                        <w:rFonts w:ascii="Cambria"/>
                        <w:w w:val="120"/>
                        <w:sz w:val="16"/>
                      </w:rPr>
                      <w:t>June</w:t>
                    </w:r>
                    <w:r>
                      <w:rPr>
                        <w:rFonts w:ascii="Cambria"/>
                        <w:spacing w:val="4"/>
                        <w:w w:val="120"/>
                        <w:sz w:val="16"/>
                      </w:rPr>
                      <w:t xml:space="preserve"> </w:t>
                    </w:r>
                    <w:r>
                      <w:rPr>
                        <w:rFonts w:ascii="Cambria"/>
                        <w:w w:val="120"/>
                        <w:sz w:val="16"/>
                      </w:rPr>
                      <w:t>16,</w:t>
                    </w:r>
                    <w:r>
                      <w:rPr>
                        <w:rFonts w:ascii="Cambria"/>
                        <w:spacing w:val="5"/>
                        <w:w w:val="120"/>
                        <w:sz w:val="16"/>
                      </w:rPr>
                      <w:t xml:space="preserve"> </w:t>
                    </w:r>
                    <w:r>
                      <w:rPr>
                        <w:rFonts w:ascii="Cambria"/>
                        <w:spacing w:val="-4"/>
                        <w:w w:val="120"/>
                        <w:sz w:val="16"/>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F19A0" w14:textId="77777777" w:rsidR="00C147AC" w:rsidRDefault="00C147AC">
      <w:r>
        <w:separator/>
      </w:r>
    </w:p>
  </w:footnote>
  <w:footnote w:type="continuationSeparator" w:id="0">
    <w:p w14:paraId="5013FC4B" w14:textId="77777777" w:rsidR="00C147AC" w:rsidRDefault="00C14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E5873"/>
    <w:multiLevelType w:val="hybridMultilevel"/>
    <w:tmpl w:val="EFE27338"/>
    <w:lvl w:ilvl="0" w:tplc="86D62E26">
      <w:start w:val="1"/>
      <w:numFmt w:val="decimal"/>
      <w:lvlText w:val="%1)"/>
      <w:lvlJc w:val="left"/>
      <w:pPr>
        <w:ind w:left="500" w:hanging="360"/>
        <w:jc w:val="left"/>
      </w:pPr>
      <w:rPr>
        <w:rFonts w:ascii="Calibri" w:eastAsia="Calibri" w:hAnsi="Calibri" w:cs="Calibri" w:hint="default"/>
        <w:b w:val="0"/>
        <w:bCs w:val="0"/>
        <w:i w:val="0"/>
        <w:iCs w:val="0"/>
        <w:spacing w:val="-1"/>
        <w:w w:val="100"/>
        <w:sz w:val="18"/>
        <w:szCs w:val="18"/>
        <w:lang w:val="en-US" w:eastAsia="en-US" w:bidi="ar-SA"/>
      </w:rPr>
    </w:lvl>
    <w:lvl w:ilvl="1" w:tplc="C2EEA01E">
      <w:start w:val="1"/>
      <w:numFmt w:val="lowerLetter"/>
      <w:lvlText w:val="%2)"/>
      <w:lvlJc w:val="left"/>
      <w:pPr>
        <w:ind w:left="860" w:hanging="360"/>
        <w:jc w:val="left"/>
      </w:pPr>
      <w:rPr>
        <w:rFonts w:ascii="Calibri" w:eastAsia="Calibri" w:hAnsi="Calibri" w:cs="Calibri" w:hint="default"/>
        <w:b w:val="0"/>
        <w:bCs w:val="0"/>
        <w:i w:val="0"/>
        <w:iCs w:val="0"/>
        <w:spacing w:val="-1"/>
        <w:w w:val="100"/>
        <w:sz w:val="18"/>
        <w:szCs w:val="18"/>
        <w:lang w:val="en-US" w:eastAsia="en-US" w:bidi="ar-SA"/>
      </w:rPr>
    </w:lvl>
    <w:lvl w:ilvl="2" w:tplc="260AA0C4">
      <w:numFmt w:val="bullet"/>
      <w:lvlText w:val="•"/>
      <w:lvlJc w:val="left"/>
      <w:pPr>
        <w:ind w:left="1835" w:hanging="360"/>
      </w:pPr>
      <w:rPr>
        <w:rFonts w:hint="default"/>
        <w:lang w:val="en-US" w:eastAsia="en-US" w:bidi="ar-SA"/>
      </w:rPr>
    </w:lvl>
    <w:lvl w:ilvl="3" w:tplc="2556974E">
      <w:numFmt w:val="bullet"/>
      <w:lvlText w:val="•"/>
      <w:lvlJc w:val="left"/>
      <w:pPr>
        <w:ind w:left="2811" w:hanging="360"/>
      </w:pPr>
      <w:rPr>
        <w:rFonts w:hint="default"/>
        <w:lang w:val="en-US" w:eastAsia="en-US" w:bidi="ar-SA"/>
      </w:rPr>
    </w:lvl>
    <w:lvl w:ilvl="4" w:tplc="383849DE">
      <w:numFmt w:val="bullet"/>
      <w:lvlText w:val="•"/>
      <w:lvlJc w:val="left"/>
      <w:pPr>
        <w:ind w:left="3786" w:hanging="360"/>
      </w:pPr>
      <w:rPr>
        <w:rFonts w:hint="default"/>
        <w:lang w:val="en-US" w:eastAsia="en-US" w:bidi="ar-SA"/>
      </w:rPr>
    </w:lvl>
    <w:lvl w:ilvl="5" w:tplc="1BA2703C">
      <w:numFmt w:val="bullet"/>
      <w:lvlText w:val="•"/>
      <w:lvlJc w:val="left"/>
      <w:pPr>
        <w:ind w:left="4762" w:hanging="360"/>
      </w:pPr>
      <w:rPr>
        <w:rFonts w:hint="default"/>
        <w:lang w:val="en-US" w:eastAsia="en-US" w:bidi="ar-SA"/>
      </w:rPr>
    </w:lvl>
    <w:lvl w:ilvl="6" w:tplc="4170F10A">
      <w:numFmt w:val="bullet"/>
      <w:lvlText w:val="•"/>
      <w:lvlJc w:val="left"/>
      <w:pPr>
        <w:ind w:left="5737" w:hanging="360"/>
      </w:pPr>
      <w:rPr>
        <w:rFonts w:hint="default"/>
        <w:lang w:val="en-US" w:eastAsia="en-US" w:bidi="ar-SA"/>
      </w:rPr>
    </w:lvl>
    <w:lvl w:ilvl="7" w:tplc="BDB6A49A">
      <w:numFmt w:val="bullet"/>
      <w:lvlText w:val="•"/>
      <w:lvlJc w:val="left"/>
      <w:pPr>
        <w:ind w:left="6713" w:hanging="360"/>
      </w:pPr>
      <w:rPr>
        <w:rFonts w:hint="default"/>
        <w:lang w:val="en-US" w:eastAsia="en-US" w:bidi="ar-SA"/>
      </w:rPr>
    </w:lvl>
    <w:lvl w:ilvl="8" w:tplc="1FAA0894">
      <w:numFmt w:val="bullet"/>
      <w:lvlText w:val="•"/>
      <w:lvlJc w:val="left"/>
      <w:pPr>
        <w:ind w:left="7688" w:hanging="360"/>
      </w:pPr>
      <w:rPr>
        <w:rFonts w:hint="default"/>
        <w:lang w:val="en-US" w:eastAsia="en-US" w:bidi="ar-SA"/>
      </w:rPr>
    </w:lvl>
  </w:abstractNum>
  <w:abstractNum w:abstractNumId="1" w15:restartNumberingAfterBreak="0">
    <w:nsid w:val="1D1737C2"/>
    <w:multiLevelType w:val="hybridMultilevel"/>
    <w:tmpl w:val="9B5A6CB2"/>
    <w:lvl w:ilvl="0" w:tplc="4E26647E">
      <w:start w:val="1"/>
      <w:numFmt w:val="decimal"/>
      <w:lvlText w:val="%1)"/>
      <w:lvlJc w:val="left"/>
      <w:pPr>
        <w:ind w:left="500" w:hanging="360"/>
        <w:jc w:val="left"/>
      </w:pPr>
      <w:rPr>
        <w:rFonts w:ascii="Calibri" w:eastAsia="Calibri" w:hAnsi="Calibri" w:cs="Calibri" w:hint="default"/>
        <w:b w:val="0"/>
        <w:bCs w:val="0"/>
        <w:i w:val="0"/>
        <w:iCs w:val="0"/>
        <w:spacing w:val="-1"/>
        <w:w w:val="100"/>
        <w:sz w:val="18"/>
        <w:szCs w:val="18"/>
        <w:lang w:val="en-US" w:eastAsia="en-US" w:bidi="ar-SA"/>
      </w:rPr>
    </w:lvl>
    <w:lvl w:ilvl="1" w:tplc="B562E1A4">
      <w:numFmt w:val="bullet"/>
      <w:lvlText w:val="•"/>
      <w:lvlJc w:val="left"/>
      <w:pPr>
        <w:ind w:left="1414" w:hanging="360"/>
      </w:pPr>
      <w:rPr>
        <w:rFonts w:hint="default"/>
        <w:lang w:val="en-US" w:eastAsia="en-US" w:bidi="ar-SA"/>
      </w:rPr>
    </w:lvl>
    <w:lvl w:ilvl="2" w:tplc="FB7093A2">
      <w:numFmt w:val="bullet"/>
      <w:lvlText w:val="•"/>
      <w:lvlJc w:val="left"/>
      <w:pPr>
        <w:ind w:left="2328" w:hanging="360"/>
      </w:pPr>
      <w:rPr>
        <w:rFonts w:hint="default"/>
        <w:lang w:val="en-US" w:eastAsia="en-US" w:bidi="ar-SA"/>
      </w:rPr>
    </w:lvl>
    <w:lvl w:ilvl="3" w:tplc="3FC49C92">
      <w:numFmt w:val="bullet"/>
      <w:lvlText w:val="•"/>
      <w:lvlJc w:val="left"/>
      <w:pPr>
        <w:ind w:left="3242" w:hanging="360"/>
      </w:pPr>
      <w:rPr>
        <w:rFonts w:hint="default"/>
        <w:lang w:val="en-US" w:eastAsia="en-US" w:bidi="ar-SA"/>
      </w:rPr>
    </w:lvl>
    <w:lvl w:ilvl="4" w:tplc="2E8CFA3E">
      <w:numFmt w:val="bullet"/>
      <w:lvlText w:val="•"/>
      <w:lvlJc w:val="left"/>
      <w:pPr>
        <w:ind w:left="4156" w:hanging="360"/>
      </w:pPr>
      <w:rPr>
        <w:rFonts w:hint="default"/>
        <w:lang w:val="en-US" w:eastAsia="en-US" w:bidi="ar-SA"/>
      </w:rPr>
    </w:lvl>
    <w:lvl w:ilvl="5" w:tplc="C1822D3A">
      <w:numFmt w:val="bullet"/>
      <w:lvlText w:val="•"/>
      <w:lvlJc w:val="left"/>
      <w:pPr>
        <w:ind w:left="5070" w:hanging="360"/>
      </w:pPr>
      <w:rPr>
        <w:rFonts w:hint="default"/>
        <w:lang w:val="en-US" w:eastAsia="en-US" w:bidi="ar-SA"/>
      </w:rPr>
    </w:lvl>
    <w:lvl w:ilvl="6" w:tplc="60EA5DAA">
      <w:numFmt w:val="bullet"/>
      <w:lvlText w:val="•"/>
      <w:lvlJc w:val="left"/>
      <w:pPr>
        <w:ind w:left="5984" w:hanging="360"/>
      </w:pPr>
      <w:rPr>
        <w:rFonts w:hint="default"/>
        <w:lang w:val="en-US" w:eastAsia="en-US" w:bidi="ar-SA"/>
      </w:rPr>
    </w:lvl>
    <w:lvl w:ilvl="7" w:tplc="BB285CE0">
      <w:numFmt w:val="bullet"/>
      <w:lvlText w:val="•"/>
      <w:lvlJc w:val="left"/>
      <w:pPr>
        <w:ind w:left="6898" w:hanging="360"/>
      </w:pPr>
      <w:rPr>
        <w:rFonts w:hint="default"/>
        <w:lang w:val="en-US" w:eastAsia="en-US" w:bidi="ar-SA"/>
      </w:rPr>
    </w:lvl>
    <w:lvl w:ilvl="8" w:tplc="5276D904">
      <w:numFmt w:val="bullet"/>
      <w:lvlText w:val="•"/>
      <w:lvlJc w:val="left"/>
      <w:pPr>
        <w:ind w:left="7812" w:hanging="360"/>
      </w:pPr>
      <w:rPr>
        <w:rFonts w:hint="default"/>
        <w:lang w:val="en-US" w:eastAsia="en-US" w:bidi="ar-SA"/>
      </w:rPr>
    </w:lvl>
  </w:abstractNum>
  <w:abstractNum w:abstractNumId="2" w15:restartNumberingAfterBreak="0">
    <w:nsid w:val="47432A85"/>
    <w:multiLevelType w:val="hybridMultilevel"/>
    <w:tmpl w:val="B4989D24"/>
    <w:lvl w:ilvl="0" w:tplc="F1E43DFC">
      <w:start w:val="1"/>
      <w:numFmt w:val="decimal"/>
      <w:lvlText w:val="(%1)"/>
      <w:lvlJc w:val="left"/>
      <w:pPr>
        <w:ind w:left="140" w:hanging="260"/>
        <w:jc w:val="right"/>
      </w:pPr>
      <w:rPr>
        <w:rFonts w:ascii="Calibri" w:eastAsia="Calibri" w:hAnsi="Calibri" w:cs="Calibri" w:hint="default"/>
        <w:b w:val="0"/>
        <w:bCs w:val="0"/>
        <w:i w:val="0"/>
        <w:iCs w:val="0"/>
        <w:spacing w:val="-1"/>
        <w:w w:val="100"/>
        <w:sz w:val="18"/>
        <w:szCs w:val="18"/>
        <w:lang w:val="en-US" w:eastAsia="en-US" w:bidi="ar-SA"/>
      </w:rPr>
    </w:lvl>
    <w:lvl w:ilvl="1" w:tplc="4FA4D8DC">
      <w:numFmt w:val="bullet"/>
      <w:lvlText w:val="•"/>
      <w:lvlJc w:val="left"/>
      <w:pPr>
        <w:ind w:left="1090" w:hanging="260"/>
      </w:pPr>
      <w:rPr>
        <w:rFonts w:hint="default"/>
        <w:lang w:val="en-US" w:eastAsia="en-US" w:bidi="ar-SA"/>
      </w:rPr>
    </w:lvl>
    <w:lvl w:ilvl="2" w:tplc="1B90C584">
      <w:numFmt w:val="bullet"/>
      <w:lvlText w:val="•"/>
      <w:lvlJc w:val="left"/>
      <w:pPr>
        <w:ind w:left="2040" w:hanging="260"/>
      </w:pPr>
      <w:rPr>
        <w:rFonts w:hint="default"/>
        <w:lang w:val="en-US" w:eastAsia="en-US" w:bidi="ar-SA"/>
      </w:rPr>
    </w:lvl>
    <w:lvl w:ilvl="3" w:tplc="16F4EFDC">
      <w:numFmt w:val="bullet"/>
      <w:lvlText w:val="•"/>
      <w:lvlJc w:val="left"/>
      <w:pPr>
        <w:ind w:left="2990" w:hanging="260"/>
      </w:pPr>
      <w:rPr>
        <w:rFonts w:hint="default"/>
        <w:lang w:val="en-US" w:eastAsia="en-US" w:bidi="ar-SA"/>
      </w:rPr>
    </w:lvl>
    <w:lvl w:ilvl="4" w:tplc="8D5C6D48">
      <w:numFmt w:val="bullet"/>
      <w:lvlText w:val="•"/>
      <w:lvlJc w:val="left"/>
      <w:pPr>
        <w:ind w:left="3940" w:hanging="260"/>
      </w:pPr>
      <w:rPr>
        <w:rFonts w:hint="default"/>
        <w:lang w:val="en-US" w:eastAsia="en-US" w:bidi="ar-SA"/>
      </w:rPr>
    </w:lvl>
    <w:lvl w:ilvl="5" w:tplc="E5CA3256">
      <w:numFmt w:val="bullet"/>
      <w:lvlText w:val="•"/>
      <w:lvlJc w:val="left"/>
      <w:pPr>
        <w:ind w:left="4890" w:hanging="260"/>
      </w:pPr>
      <w:rPr>
        <w:rFonts w:hint="default"/>
        <w:lang w:val="en-US" w:eastAsia="en-US" w:bidi="ar-SA"/>
      </w:rPr>
    </w:lvl>
    <w:lvl w:ilvl="6" w:tplc="8698EE40">
      <w:numFmt w:val="bullet"/>
      <w:lvlText w:val="•"/>
      <w:lvlJc w:val="left"/>
      <w:pPr>
        <w:ind w:left="5840" w:hanging="260"/>
      </w:pPr>
      <w:rPr>
        <w:rFonts w:hint="default"/>
        <w:lang w:val="en-US" w:eastAsia="en-US" w:bidi="ar-SA"/>
      </w:rPr>
    </w:lvl>
    <w:lvl w:ilvl="7" w:tplc="B59EE30E">
      <w:numFmt w:val="bullet"/>
      <w:lvlText w:val="•"/>
      <w:lvlJc w:val="left"/>
      <w:pPr>
        <w:ind w:left="6790" w:hanging="260"/>
      </w:pPr>
      <w:rPr>
        <w:rFonts w:hint="default"/>
        <w:lang w:val="en-US" w:eastAsia="en-US" w:bidi="ar-SA"/>
      </w:rPr>
    </w:lvl>
    <w:lvl w:ilvl="8" w:tplc="29CCC656">
      <w:numFmt w:val="bullet"/>
      <w:lvlText w:val="•"/>
      <w:lvlJc w:val="left"/>
      <w:pPr>
        <w:ind w:left="7740" w:hanging="260"/>
      </w:pPr>
      <w:rPr>
        <w:rFonts w:hint="default"/>
        <w:lang w:val="en-US" w:eastAsia="en-US" w:bidi="ar-SA"/>
      </w:rPr>
    </w:lvl>
  </w:abstractNum>
  <w:abstractNum w:abstractNumId="3" w15:restartNumberingAfterBreak="0">
    <w:nsid w:val="4B01229F"/>
    <w:multiLevelType w:val="hybridMultilevel"/>
    <w:tmpl w:val="A73425B2"/>
    <w:lvl w:ilvl="0" w:tplc="6ADAC622">
      <w:start w:val="1"/>
      <w:numFmt w:val="decimal"/>
      <w:lvlText w:val="%1)"/>
      <w:lvlJc w:val="left"/>
      <w:pPr>
        <w:ind w:left="499" w:hanging="360"/>
        <w:jc w:val="left"/>
      </w:pPr>
      <w:rPr>
        <w:rFonts w:ascii="Calibri" w:eastAsia="Calibri" w:hAnsi="Calibri" w:cs="Calibri" w:hint="default"/>
        <w:b w:val="0"/>
        <w:bCs w:val="0"/>
        <w:i w:val="0"/>
        <w:iCs w:val="0"/>
        <w:spacing w:val="-1"/>
        <w:w w:val="100"/>
        <w:sz w:val="18"/>
        <w:szCs w:val="18"/>
        <w:lang w:val="en-US" w:eastAsia="en-US" w:bidi="ar-SA"/>
      </w:rPr>
    </w:lvl>
    <w:lvl w:ilvl="1" w:tplc="AB8EECFC">
      <w:numFmt w:val="bullet"/>
      <w:lvlText w:val="•"/>
      <w:lvlJc w:val="left"/>
      <w:pPr>
        <w:ind w:left="1414" w:hanging="360"/>
      </w:pPr>
      <w:rPr>
        <w:rFonts w:hint="default"/>
        <w:lang w:val="en-US" w:eastAsia="en-US" w:bidi="ar-SA"/>
      </w:rPr>
    </w:lvl>
    <w:lvl w:ilvl="2" w:tplc="2CB8E3F8">
      <w:numFmt w:val="bullet"/>
      <w:lvlText w:val="•"/>
      <w:lvlJc w:val="left"/>
      <w:pPr>
        <w:ind w:left="2328" w:hanging="360"/>
      </w:pPr>
      <w:rPr>
        <w:rFonts w:hint="default"/>
        <w:lang w:val="en-US" w:eastAsia="en-US" w:bidi="ar-SA"/>
      </w:rPr>
    </w:lvl>
    <w:lvl w:ilvl="3" w:tplc="1BE2EDF6">
      <w:numFmt w:val="bullet"/>
      <w:lvlText w:val="•"/>
      <w:lvlJc w:val="left"/>
      <w:pPr>
        <w:ind w:left="3242" w:hanging="360"/>
      </w:pPr>
      <w:rPr>
        <w:rFonts w:hint="default"/>
        <w:lang w:val="en-US" w:eastAsia="en-US" w:bidi="ar-SA"/>
      </w:rPr>
    </w:lvl>
    <w:lvl w:ilvl="4" w:tplc="7CAE8454">
      <w:numFmt w:val="bullet"/>
      <w:lvlText w:val="•"/>
      <w:lvlJc w:val="left"/>
      <w:pPr>
        <w:ind w:left="4156" w:hanging="360"/>
      </w:pPr>
      <w:rPr>
        <w:rFonts w:hint="default"/>
        <w:lang w:val="en-US" w:eastAsia="en-US" w:bidi="ar-SA"/>
      </w:rPr>
    </w:lvl>
    <w:lvl w:ilvl="5" w:tplc="04A8DA62">
      <w:numFmt w:val="bullet"/>
      <w:lvlText w:val="•"/>
      <w:lvlJc w:val="left"/>
      <w:pPr>
        <w:ind w:left="5070" w:hanging="360"/>
      </w:pPr>
      <w:rPr>
        <w:rFonts w:hint="default"/>
        <w:lang w:val="en-US" w:eastAsia="en-US" w:bidi="ar-SA"/>
      </w:rPr>
    </w:lvl>
    <w:lvl w:ilvl="6" w:tplc="889656B0">
      <w:numFmt w:val="bullet"/>
      <w:lvlText w:val="•"/>
      <w:lvlJc w:val="left"/>
      <w:pPr>
        <w:ind w:left="5984" w:hanging="360"/>
      </w:pPr>
      <w:rPr>
        <w:rFonts w:hint="default"/>
        <w:lang w:val="en-US" w:eastAsia="en-US" w:bidi="ar-SA"/>
      </w:rPr>
    </w:lvl>
    <w:lvl w:ilvl="7" w:tplc="0F7C431E">
      <w:numFmt w:val="bullet"/>
      <w:lvlText w:val="•"/>
      <w:lvlJc w:val="left"/>
      <w:pPr>
        <w:ind w:left="6898" w:hanging="360"/>
      </w:pPr>
      <w:rPr>
        <w:rFonts w:hint="default"/>
        <w:lang w:val="en-US" w:eastAsia="en-US" w:bidi="ar-SA"/>
      </w:rPr>
    </w:lvl>
    <w:lvl w:ilvl="8" w:tplc="5AD63B8A">
      <w:numFmt w:val="bullet"/>
      <w:lvlText w:val="•"/>
      <w:lvlJc w:val="left"/>
      <w:pPr>
        <w:ind w:left="7812" w:hanging="360"/>
      </w:pPr>
      <w:rPr>
        <w:rFonts w:hint="default"/>
        <w:lang w:val="en-US" w:eastAsia="en-US" w:bidi="ar-SA"/>
      </w:rPr>
    </w:lvl>
  </w:abstractNum>
  <w:abstractNum w:abstractNumId="4" w15:restartNumberingAfterBreak="0">
    <w:nsid w:val="4E3E73D6"/>
    <w:multiLevelType w:val="hybridMultilevel"/>
    <w:tmpl w:val="41B8A536"/>
    <w:lvl w:ilvl="0" w:tplc="78C462C6">
      <w:start w:val="1"/>
      <w:numFmt w:val="decimal"/>
      <w:lvlText w:val="%1)"/>
      <w:lvlJc w:val="left"/>
      <w:pPr>
        <w:ind w:left="500" w:hanging="360"/>
        <w:jc w:val="left"/>
      </w:pPr>
      <w:rPr>
        <w:rFonts w:ascii="Calibri" w:eastAsia="Calibri" w:hAnsi="Calibri" w:cs="Calibri" w:hint="default"/>
        <w:b w:val="0"/>
        <w:bCs w:val="0"/>
        <w:i w:val="0"/>
        <w:iCs w:val="0"/>
        <w:spacing w:val="-1"/>
        <w:w w:val="100"/>
        <w:sz w:val="18"/>
        <w:szCs w:val="18"/>
        <w:lang w:val="en-US" w:eastAsia="en-US" w:bidi="ar-SA"/>
      </w:rPr>
    </w:lvl>
    <w:lvl w:ilvl="1" w:tplc="99EEE6F6">
      <w:start w:val="1"/>
      <w:numFmt w:val="lowerLetter"/>
      <w:lvlText w:val="%2)"/>
      <w:lvlJc w:val="left"/>
      <w:pPr>
        <w:ind w:left="859" w:hanging="360"/>
        <w:jc w:val="left"/>
      </w:pPr>
      <w:rPr>
        <w:rFonts w:ascii="Calibri" w:eastAsia="Calibri" w:hAnsi="Calibri" w:cs="Calibri" w:hint="default"/>
        <w:b w:val="0"/>
        <w:bCs w:val="0"/>
        <w:i w:val="0"/>
        <w:iCs w:val="0"/>
        <w:spacing w:val="-1"/>
        <w:w w:val="100"/>
        <w:sz w:val="18"/>
        <w:szCs w:val="18"/>
        <w:lang w:val="en-US" w:eastAsia="en-US" w:bidi="ar-SA"/>
      </w:rPr>
    </w:lvl>
    <w:lvl w:ilvl="2" w:tplc="1898BDD6">
      <w:numFmt w:val="bullet"/>
      <w:lvlText w:val="•"/>
      <w:lvlJc w:val="left"/>
      <w:pPr>
        <w:ind w:left="1835" w:hanging="360"/>
      </w:pPr>
      <w:rPr>
        <w:rFonts w:hint="default"/>
        <w:lang w:val="en-US" w:eastAsia="en-US" w:bidi="ar-SA"/>
      </w:rPr>
    </w:lvl>
    <w:lvl w:ilvl="3" w:tplc="42F2BB6E">
      <w:numFmt w:val="bullet"/>
      <w:lvlText w:val="•"/>
      <w:lvlJc w:val="left"/>
      <w:pPr>
        <w:ind w:left="2811" w:hanging="360"/>
      </w:pPr>
      <w:rPr>
        <w:rFonts w:hint="default"/>
        <w:lang w:val="en-US" w:eastAsia="en-US" w:bidi="ar-SA"/>
      </w:rPr>
    </w:lvl>
    <w:lvl w:ilvl="4" w:tplc="1F60118A">
      <w:numFmt w:val="bullet"/>
      <w:lvlText w:val="•"/>
      <w:lvlJc w:val="left"/>
      <w:pPr>
        <w:ind w:left="3786" w:hanging="360"/>
      </w:pPr>
      <w:rPr>
        <w:rFonts w:hint="default"/>
        <w:lang w:val="en-US" w:eastAsia="en-US" w:bidi="ar-SA"/>
      </w:rPr>
    </w:lvl>
    <w:lvl w:ilvl="5" w:tplc="2F343B7C">
      <w:numFmt w:val="bullet"/>
      <w:lvlText w:val="•"/>
      <w:lvlJc w:val="left"/>
      <w:pPr>
        <w:ind w:left="4762" w:hanging="360"/>
      </w:pPr>
      <w:rPr>
        <w:rFonts w:hint="default"/>
        <w:lang w:val="en-US" w:eastAsia="en-US" w:bidi="ar-SA"/>
      </w:rPr>
    </w:lvl>
    <w:lvl w:ilvl="6" w:tplc="5B3EC63E">
      <w:numFmt w:val="bullet"/>
      <w:lvlText w:val="•"/>
      <w:lvlJc w:val="left"/>
      <w:pPr>
        <w:ind w:left="5737" w:hanging="360"/>
      </w:pPr>
      <w:rPr>
        <w:rFonts w:hint="default"/>
        <w:lang w:val="en-US" w:eastAsia="en-US" w:bidi="ar-SA"/>
      </w:rPr>
    </w:lvl>
    <w:lvl w:ilvl="7" w:tplc="DD522422">
      <w:numFmt w:val="bullet"/>
      <w:lvlText w:val="•"/>
      <w:lvlJc w:val="left"/>
      <w:pPr>
        <w:ind w:left="6713" w:hanging="360"/>
      </w:pPr>
      <w:rPr>
        <w:rFonts w:hint="default"/>
        <w:lang w:val="en-US" w:eastAsia="en-US" w:bidi="ar-SA"/>
      </w:rPr>
    </w:lvl>
    <w:lvl w:ilvl="8" w:tplc="B3960EF2">
      <w:numFmt w:val="bullet"/>
      <w:lvlText w:val="•"/>
      <w:lvlJc w:val="left"/>
      <w:pPr>
        <w:ind w:left="7688" w:hanging="360"/>
      </w:pPr>
      <w:rPr>
        <w:rFonts w:hint="default"/>
        <w:lang w:val="en-US" w:eastAsia="en-US" w:bidi="ar-SA"/>
      </w:rPr>
    </w:lvl>
  </w:abstractNum>
  <w:abstractNum w:abstractNumId="5" w15:restartNumberingAfterBreak="0">
    <w:nsid w:val="5BF76BF7"/>
    <w:multiLevelType w:val="hybridMultilevel"/>
    <w:tmpl w:val="3EF22E3E"/>
    <w:lvl w:ilvl="0" w:tplc="65B2E75A">
      <w:start w:val="1"/>
      <w:numFmt w:val="decimal"/>
      <w:lvlText w:val="%1)"/>
      <w:lvlJc w:val="left"/>
      <w:pPr>
        <w:ind w:left="500" w:hanging="360"/>
        <w:jc w:val="left"/>
      </w:pPr>
      <w:rPr>
        <w:rFonts w:ascii="Calibri" w:eastAsia="Calibri" w:hAnsi="Calibri" w:cs="Calibri" w:hint="default"/>
        <w:b w:val="0"/>
        <w:bCs w:val="0"/>
        <w:i w:val="0"/>
        <w:iCs w:val="0"/>
        <w:spacing w:val="-1"/>
        <w:w w:val="100"/>
        <w:sz w:val="18"/>
        <w:szCs w:val="18"/>
        <w:lang w:val="en-US" w:eastAsia="en-US" w:bidi="ar-SA"/>
      </w:rPr>
    </w:lvl>
    <w:lvl w:ilvl="1" w:tplc="0FC684FA">
      <w:numFmt w:val="bullet"/>
      <w:lvlText w:val="•"/>
      <w:lvlJc w:val="left"/>
      <w:pPr>
        <w:ind w:left="1414" w:hanging="360"/>
      </w:pPr>
      <w:rPr>
        <w:rFonts w:hint="default"/>
        <w:lang w:val="en-US" w:eastAsia="en-US" w:bidi="ar-SA"/>
      </w:rPr>
    </w:lvl>
    <w:lvl w:ilvl="2" w:tplc="D0087544">
      <w:numFmt w:val="bullet"/>
      <w:lvlText w:val="•"/>
      <w:lvlJc w:val="left"/>
      <w:pPr>
        <w:ind w:left="2328" w:hanging="360"/>
      </w:pPr>
      <w:rPr>
        <w:rFonts w:hint="default"/>
        <w:lang w:val="en-US" w:eastAsia="en-US" w:bidi="ar-SA"/>
      </w:rPr>
    </w:lvl>
    <w:lvl w:ilvl="3" w:tplc="4328CD04">
      <w:numFmt w:val="bullet"/>
      <w:lvlText w:val="•"/>
      <w:lvlJc w:val="left"/>
      <w:pPr>
        <w:ind w:left="3242" w:hanging="360"/>
      </w:pPr>
      <w:rPr>
        <w:rFonts w:hint="default"/>
        <w:lang w:val="en-US" w:eastAsia="en-US" w:bidi="ar-SA"/>
      </w:rPr>
    </w:lvl>
    <w:lvl w:ilvl="4" w:tplc="91B8CB42">
      <w:numFmt w:val="bullet"/>
      <w:lvlText w:val="•"/>
      <w:lvlJc w:val="left"/>
      <w:pPr>
        <w:ind w:left="4156" w:hanging="360"/>
      </w:pPr>
      <w:rPr>
        <w:rFonts w:hint="default"/>
        <w:lang w:val="en-US" w:eastAsia="en-US" w:bidi="ar-SA"/>
      </w:rPr>
    </w:lvl>
    <w:lvl w:ilvl="5" w:tplc="425E9C96">
      <w:numFmt w:val="bullet"/>
      <w:lvlText w:val="•"/>
      <w:lvlJc w:val="left"/>
      <w:pPr>
        <w:ind w:left="5070" w:hanging="360"/>
      </w:pPr>
      <w:rPr>
        <w:rFonts w:hint="default"/>
        <w:lang w:val="en-US" w:eastAsia="en-US" w:bidi="ar-SA"/>
      </w:rPr>
    </w:lvl>
    <w:lvl w:ilvl="6" w:tplc="9A7CF666">
      <w:numFmt w:val="bullet"/>
      <w:lvlText w:val="•"/>
      <w:lvlJc w:val="left"/>
      <w:pPr>
        <w:ind w:left="5984" w:hanging="360"/>
      </w:pPr>
      <w:rPr>
        <w:rFonts w:hint="default"/>
        <w:lang w:val="en-US" w:eastAsia="en-US" w:bidi="ar-SA"/>
      </w:rPr>
    </w:lvl>
    <w:lvl w:ilvl="7" w:tplc="32B24D94">
      <w:numFmt w:val="bullet"/>
      <w:lvlText w:val="•"/>
      <w:lvlJc w:val="left"/>
      <w:pPr>
        <w:ind w:left="6898" w:hanging="360"/>
      </w:pPr>
      <w:rPr>
        <w:rFonts w:hint="default"/>
        <w:lang w:val="en-US" w:eastAsia="en-US" w:bidi="ar-SA"/>
      </w:rPr>
    </w:lvl>
    <w:lvl w:ilvl="8" w:tplc="B1CC560C">
      <w:numFmt w:val="bullet"/>
      <w:lvlText w:val="•"/>
      <w:lvlJc w:val="left"/>
      <w:pPr>
        <w:ind w:left="7812" w:hanging="360"/>
      </w:pPr>
      <w:rPr>
        <w:rFonts w:hint="default"/>
        <w:lang w:val="en-US" w:eastAsia="en-US" w:bidi="ar-SA"/>
      </w:rPr>
    </w:lvl>
  </w:abstractNum>
  <w:abstractNum w:abstractNumId="6" w15:restartNumberingAfterBreak="0">
    <w:nsid w:val="76BA1DF0"/>
    <w:multiLevelType w:val="hybridMultilevel"/>
    <w:tmpl w:val="889646F6"/>
    <w:lvl w:ilvl="0" w:tplc="C35C478C">
      <w:start w:val="1"/>
      <w:numFmt w:val="decimal"/>
      <w:lvlText w:val="%1)"/>
      <w:lvlJc w:val="left"/>
      <w:pPr>
        <w:ind w:left="500" w:hanging="360"/>
        <w:jc w:val="left"/>
      </w:pPr>
      <w:rPr>
        <w:rFonts w:ascii="Calibri" w:eastAsia="Calibri" w:hAnsi="Calibri" w:cs="Calibri" w:hint="default"/>
        <w:b w:val="0"/>
        <w:bCs w:val="0"/>
        <w:i w:val="0"/>
        <w:iCs w:val="0"/>
        <w:spacing w:val="-1"/>
        <w:w w:val="100"/>
        <w:sz w:val="18"/>
        <w:szCs w:val="18"/>
        <w:lang w:val="en-US" w:eastAsia="en-US" w:bidi="ar-SA"/>
      </w:rPr>
    </w:lvl>
    <w:lvl w:ilvl="1" w:tplc="5DD428C4">
      <w:numFmt w:val="bullet"/>
      <w:lvlText w:val="•"/>
      <w:lvlJc w:val="left"/>
      <w:pPr>
        <w:ind w:left="1414" w:hanging="360"/>
      </w:pPr>
      <w:rPr>
        <w:rFonts w:hint="default"/>
        <w:lang w:val="en-US" w:eastAsia="en-US" w:bidi="ar-SA"/>
      </w:rPr>
    </w:lvl>
    <w:lvl w:ilvl="2" w:tplc="5B16D252">
      <w:numFmt w:val="bullet"/>
      <w:lvlText w:val="•"/>
      <w:lvlJc w:val="left"/>
      <w:pPr>
        <w:ind w:left="2328" w:hanging="360"/>
      </w:pPr>
      <w:rPr>
        <w:rFonts w:hint="default"/>
        <w:lang w:val="en-US" w:eastAsia="en-US" w:bidi="ar-SA"/>
      </w:rPr>
    </w:lvl>
    <w:lvl w:ilvl="3" w:tplc="4E30F174">
      <w:numFmt w:val="bullet"/>
      <w:lvlText w:val="•"/>
      <w:lvlJc w:val="left"/>
      <w:pPr>
        <w:ind w:left="3242" w:hanging="360"/>
      </w:pPr>
      <w:rPr>
        <w:rFonts w:hint="default"/>
        <w:lang w:val="en-US" w:eastAsia="en-US" w:bidi="ar-SA"/>
      </w:rPr>
    </w:lvl>
    <w:lvl w:ilvl="4" w:tplc="BA166C5C">
      <w:numFmt w:val="bullet"/>
      <w:lvlText w:val="•"/>
      <w:lvlJc w:val="left"/>
      <w:pPr>
        <w:ind w:left="4156" w:hanging="360"/>
      </w:pPr>
      <w:rPr>
        <w:rFonts w:hint="default"/>
        <w:lang w:val="en-US" w:eastAsia="en-US" w:bidi="ar-SA"/>
      </w:rPr>
    </w:lvl>
    <w:lvl w:ilvl="5" w:tplc="98B6FEBC">
      <w:numFmt w:val="bullet"/>
      <w:lvlText w:val="•"/>
      <w:lvlJc w:val="left"/>
      <w:pPr>
        <w:ind w:left="5070" w:hanging="360"/>
      </w:pPr>
      <w:rPr>
        <w:rFonts w:hint="default"/>
        <w:lang w:val="en-US" w:eastAsia="en-US" w:bidi="ar-SA"/>
      </w:rPr>
    </w:lvl>
    <w:lvl w:ilvl="6" w:tplc="262A8826">
      <w:numFmt w:val="bullet"/>
      <w:lvlText w:val="•"/>
      <w:lvlJc w:val="left"/>
      <w:pPr>
        <w:ind w:left="5984" w:hanging="360"/>
      </w:pPr>
      <w:rPr>
        <w:rFonts w:hint="default"/>
        <w:lang w:val="en-US" w:eastAsia="en-US" w:bidi="ar-SA"/>
      </w:rPr>
    </w:lvl>
    <w:lvl w:ilvl="7" w:tplc="BA68A74E">
      <w:numFmt w:val="bullet"/>
      <w:lvlText w:val="•"/>
      <w:lvlJc w:val="left"/>
      <w:pPr>
        <w:ind w:left="6898" w:hanging="360"/>
      </w:pPr>
      <w:rPr>
        <w:rFonts w:hint="default"/>
        <w:lang w:val="en-US" w:eastAsia="en-US" w:bidi="ar-SA"/>
      </w:rPr>
    </w:lvl>
    <w:lvl w:ilvl="8" w:tplc="D03047E0">
      <w:numFmt w:val="bullet"/>
      <w:lvlText w:val="•"/>
      <w:lvlJc w:val="left"/>
      <w:pPr>
        <w:ind w:left="7812" w:hanging="360"/>
      </w:pPr>
      <w:rPr>
        <w:rFonts w:hint="default"/>
        <w:lang w:val="en-US" w:eastAsia="en-US" w:bidi="ar-SA"/>
      </w:rPr>
    </w:lvl>
  </w:abstractNum>
  <w:abstractNum w:abstractNumId="7" w15:restartNumberingAfterBreak="0">
    <w:nsid w:val="7D11495B"/>
    <w:multiLevelType w:val="hybridMultilevel"/>
    <w:tmpl w:val="B276FD26"/>
    <w:lvl w:ilvl="0" w:tplc="5CBE384A">
      <w:start w:val="1"/>
      <w:numFmt w:val="decimal"/>
      <w:lvlText w:val="%1)"/>
      <w:lvlJc w:val="left"/>
      <w:pPr>
        <w:ind w:left="500" w:hanging="360"/>
        <w:jc w:val="left"/>
      </w:pPr>
      <w:rPr>
        <w:rFonts w:ascii="Calibri" w:eastAsia="Calibri" w:hAnsi="Calibri" w:cs="Calibri" w:hint="default"/>
        <w:b w:val="0"/>
        <w:bCs w:val="0"/>
        <w:i w:val="0"/>
        <w:iCs w:val="0"/>
        <w:spacing w:val="-1"/>
        <w:w w:val="100"/>
        <w:sz w:val="18"/>
        <w:szCs w:val="18"/>
        <w:lang w:val="en-US" w:eastAsia="en-US" w:bidi="ar-SA"/>
      </w:rPr>
    </w:lvl>
    <w:lvl w:ilvl="1" w:tplc="FAA8BED6">
      <w:start w:val="1"/>
      <w:numFmt w:val="lowerLetter"/>
      <w:lvlText w:val="%2)"/>
      <w:lvlJc w:val="left"/>
      <w:pPr>
        <w:ind w:left="859" w:hanging="360"/>
        <w:jc w:val="left"/>
      </w:pPr>
      <w:rPr>
        <w:rFonts w:ascii="Calibri" w:eastAsia="Calibri" w:hAnsi="Calibri" w:cs="Calibri" w:hint="default"/>
        <w:b w:val="0"/>
        <w:bCs w:val="0"/>
        <w:i w:val="0"/>
        <w:iCs w:val="0"/>
        <w:spacing w:val="-1"/>
        <w:w w:val="100"/>
        <w:sz w:val="18"/>
        <w:szCs w:val="18"/>
        <w:lang w:val="en-US" w:eastAsia="en-US" w:bidi="ar-SA"/>
      </w:rPr>
    </w:lvl>
    <w:lvl w:ilvl="2" w:tplc="A42E10D0">
      <w:numFmt w:val="bullet"/>
      <w:lvlText w:val="•"/>
      <w:lvlJc w:val="left"/>
      <w:pPr>
        <w:ind w:left="1835" w:hanging="360"/>
      </w:pPr>
      <w:rPr>
        <w:rFonts w:hint="default"/>
        <w:lang w:val="en-US" w:eastAsia="en-US" w:bidi="ar-SA"/>
      </w:rPr>
    </w:lvl>
    <w:lvl w:ilvl="3" w:tplc="7950875A">
      <w:numFmt w:val="bullet"/>
      <w:lvlText w:val="•"/>
      <w:lvlJc w:val="left"/>
      <w:pPr>
        <w:ind w:left="2811" w:hanging="360"/>
      </w:pPr>
      <w:rPr>
        <w:rFonts w:hint="default"/>
        <w:lang w:val="en-US" w:eastAsia="en-US" w:bidi="ar-SA"/>
      </w:rPr>
    </w:lvl>
    <w:lvl w:ilvl="4" w:tplc="ED3CDE2C">
      <w:numFmt w:val="bullet"/>
      <w:lvlText w:val="•"/>
      <w:lvlJc w:val="left"/>
      <w:pPr>
        <w:ind w:left="3786" w:hanging="360"/>
      </w:pPr>
      <w:rPr>
        <w:rFonts w:hint="default"/>
        <w:lang w:val="en-US" w:eastAsia="en-US" w:bidi="ar-SA"/>
      </w:rPr>
    </w:lvl>
    <w:lvl w:ilvl="5" w:tplc="C890E20A">
      <w:numFmt w:val="bullet"/>
      <w:lvlText w:val="•"/>
      <w:lvlJc w:val="left"/>
      <w:pPr>
        <w:ind w:left="4762" w:hanging="360"/>
      </w:pPr>
      <w:rPr>
        <w:rFonts w:hint="default"/>
        <w:lang w:val="en-US" w:eastAsia="en-US" w:bidi="ar-SA"/>
      </w:rPr>
    </w:lvl>
    <w:lvl w:ilvl="6" w:tplc="3C423E56">
      <w:numFmt w:val="bullet"/>
      <w:lvlText w:val="•"/>
      <w:lvlJc w:val="left"/>
      <w:pPr>
        <w:ind w:left="5737" w:hanging="360"/>
      </w:pPr>
      <w:rPr>
        <w:rFonts w:hint="default"/>
        <w:lang w:val="en-US" w:eastAsia="en-US" w:bidi="ar-SA"/>
      </w:rPr>
    </w:lvl>
    <w:lvl w:ilvl="7" w:tplc="C206D0DA">
      <w:numFmt w:val="bullet"/>
      <w:lvlText w:val="•"/>
      <w:lvlJc w:val="left"/>
      <w:pPr>
        <w:ind w:left="6713" w:hanging="360"/>
      </w:pPr>
      <w:rPr>
        <w:rFonts w:hint="default"/>
        <w:lang w:val="en-US" w:eastAsia="en-US" w:bidi="ar-SA"/>
      </w:rPr>
    </w:lvl>
    <w:lvl w:ilvl="8" w:tplc="F5C883CE">
      <w:numFmt w:val="bullet"/>
      <w:lvlText w:val="•"/>
      <w:lvlJc w:val="left"/>
      <w:pPr>
        <w:ind w:left="7688" w:hanging="360"/>
      </w:pPr>
      <w:rPr>
        <w:rFonts w:hint="default"/>
        <w:lang w:val="en-US" w:eastAsia="en-US" w:bidi="ar-SA"/>
      </w:rPr>
    </w:lvl>
  </w:abstractNum>
  <w:num w:numId="1" w16cid:durableId="1930650428">
    <w:abstractNumId w:val="7"/>
  </w:num>
  <w:num w:numId="2" w16cid:durableId="25641885">
    <w:abstractNumId w:val="0"/>
  </w:num>
  <w:num w:numId="3" w16cid:durableId="942154461">
    <w:abstractNumId w:val="4"/>
  </w:num>
  <w:num w:numId="4" w16cid:durableId="890534525">
    <w:abstractNumId w:val="6"/>
  </w:num>
  <w:num w:numId="5" w16cid:durableId="267389965">
    <w:abstractNumId w:val="2"/>
  </w:num>
  <w:num w:numId="6" w16cid:durableId="127020544">
    <w:abstractNumId w:val="3"/>
  </w:num>
  <w:num w:numId="7" w16cid:durableId="1466042427">
    <w:abstractNumId w:val="1"/>
  </w:num>
  <w:num w:numId="8" w16cid:durableId="1830561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7B"/>
    <w:rsid w:val="002678F3"/>
    <w:rsid w:val="003D799D"/>
    <w:rsid w:val="004D4F7B"/>
    <w:rsid w:val="00C147AC"/>
    <w:rsid w:val="00E7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E09A"/>
  <w15:docId w15:val="{A197C585-FBD6-4608-AB46-E8226E12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0"/>
    </w:pPr>
    <w:rPr>
      <w:b/>
      <w:bCs/>
      <w:sz w:val="28"/>
      <w:szCs w:val="28"/>
    </w:rPr>
  </w:style>
  <w:style w:type="paragraph" w:styleId="ListParagraph">
    <w:name w:val="List Paragraph"/>
    <w:basedOn w:val="Normal"/>
    <w:uiPriority w:val="1"/>
    <w:qFormat/>
    <w:pPr>
      <w:ind w:left="500" w:right="13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radyhealthsystem.org/vendor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5092</Words>
  <Characters>29026</Characters>
  <Application>Microsoft Office Word</Application>
  <DocSecurity>0</DocSecurity>
  <Lines>241</Lines>
  <Paragraphs>68</Paragraphs>
  <ScaleCrop>false</ScaleCrop>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GRADY HEALTH SYSTEMâ</dc:title>
  <dc:creator>user</dc:creator>
  <cp:lastModifiedBy>Kareem Wine</cp:lastModifiedBy>
  <cp:revision>3</cp:revision>
  <dcterms:created xsi:type="dcterms:W3CDTF">2025-06-20T20:11:00Z</dcterms:created>
  <dcterms:modified xsi:type="dcterms:W3CDTF">2025-06-20T20:11:00Z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Office Word</vt:lpwstr>
  </property>
  <property fmtid="{D5CDD505-2E9C-101B-9397-08002B2CF9AE}" pid="4" name="LastSaved">
    <vt:filetime>2025-06-20T00:00:00Z</vt:filetime>
  </property>
  <property fmtid="{D5CDD505-2E9C-101B-9397-08002B2CF9AE}" pid="5" name="Producer">
    <vt:lpwstr>Aspose.Words for .NET 21.6.0</vt:lpwstr>
  </property>
</Properties>
</file>